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1705F" w14:textId="579F72B7" w:rsidR="00027679" w:rsidRPr="002C213F" w:rsidRDefault="00027679" w:rsidP="00027679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r w:rsidRPr="00693508">
        <w:rPr>
          <w:rFonts w:ascii="Arial" w:hAnsi="Arial" w:cs="Arial"/>
          <w:b/>
          <w:sz w:val="24"/>
          <w:szCs w:val="24"/>
          <w:lang w:val="de-DE"/>
        </w:rPr>
        <w:t>3GPP TGS-RAN</w:t>
      </w:r>
      <w:r w:rsidR="00EC35B3" w:rsidRPr="00693508">
        <w:rPr>
          <w:rFonts w:ascii="Arial" w:hAnsi="Arial" w:cs="Arial"/>
          <w:b/>
          <w:sz w:val="24"/>
          <w:szCs w:val="24"/>
          <w:lang w:val="de-DE"/>
        </w:rPr>
        <w:t xml:space="preserve"> WG4 Meeting #9</w:t>
      </w:r>
      <w:r w:rsidR="006F114D" w:rsidRPr="00693508">
        <w:rPr>
          <w:rFonts w:ascii="Arial" w:hAnsi="Arial" w:cs="Arial"/>
          <w:b/>
          <w:sz w:val="24"/>
          <w:szCs w:val="24"/>
          <w:lang w:val="de-DE"/>
        </w:rPr>
        <w:t>7</w:t>
      </w:r>
      <w:r w:rsidRPr="00693508">
        <w:rPr>
          <w:rFonts w:ascii="Arial" w:hAnsi="Arial" w:cs="Arial"/>
          <w:b/>
          <w:sz w:val="24"/>
          <w:szCs w:val="24"/>
          <w:lang w:val="de-DE"/>
        </w:rPr>
        <w:t>e</w:t>
      </w:r>
      <w:r w:rsidRPr="00693508">
        <w:rPr>
          <w:rFonts w:ascii="Arial" w:hAnsi="Arial" w:cs="Arial"/>
          <w:b/>
          <w:sz w:val="24"/>
          <w:szCs w:val="24"/>
          <w:lang w:val="de-DE"/>
        </w:rPr>
        <w:tab/>
        <w:t>R4-</w:t>
      </w:r>
      <w:r w:rsidR="00EC35B3" w:rsidRPr="00693508">
        <w:rPr>
          <w:rFonts w:ascii="Arial" w:hAnsi="Arial" w:cs="Arial"/>
          <w:b/>
          <w:sz w:val="24"/>
          <w:szCs w:val="24"/>
          <w:lang w:val="de-DE"/>
        </w:rPr>
        <w:t>20</w:t>
      </w:r>
      <w:r w:rsidR="00693508" w:rsidRPr="00693508">
        <w:rPr>
          <w:rFonts w:ascii="Arial" w:hAnsi="Arial" w:cs="Arial"/>
          <w:b/>
          <w:sz w:val="24"/>
          <w:szCs w:val="24"/>
          <w:lang w:val="de-DE"/>
        </w:rPr>
        <w:t>15887</w:t>
      </w:r>
      <w:r>
        <w:rPr>
          <w:rFonts w:ascii="Arial" w:hAnsi="Arial" w:cs="Arial"/>
          <w:b/>
          <w:sz w:val="24"/>
          <w:szCs w:val="24"/>
          <w:lang w:val="de-DE"/>
        </w:rPr>
        <w:br/>
      </w:r>
      <w:r w:rsidR="00EC35B3">
        <w:rPr>
          <w:rFonts w:ascii="Arial" w:hAnsi="Arial" w:cs="Arial"/>
          <w:b/>
          <w:sz w:val="24"/>
          <w:szCs w:val="24"/>
        </w:rPr>
        <w:t>Electronic Meeting</w:t>
      </w:r>
      <w:r w:rsidRPr="002C213F">
        <w:rPr>
          <w:rFonts w:ascii="Arial" w:hAnsi="Arial" w:cs="Arial"/>
          <w:b/>
          <w:sz w:val="24"/>
          <w:szCs w:val="24"/>
        </w:rPr>
        <w:t xml:space="preserve">, </w:t>
      </w:r>
      <w:r w:rsidR="006F114D">
        <w:rPr>
          <w:rFonts w:ascii="Arial" w:hAnsi="Arial" w:cs="Arial"/>
          <w:b/>
          <w:sz w:val="24"/>
          <w:szCs w:val="24"/>
        </w:rPr>
        <w:t>November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215A27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2C213F">
        <w:rPr>
          <w:rFonts w:ascii="Arial" w:hAnsi="Arial" w:cs="Arial"/>
          <w:b/>
          <w:sz w:val="24"/>
          <w:szCs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215A27">
        <w:rPr>
          <w:rFonts w:ascii="Arial" w:hAnsi="Arial" w:cs="Arial"/>
          <w:b/>
          <w:sz w:val="24"/>
          <w:szCs w:val="24"/>
        </w:rPr>
        <w:t>13</w:t>
      </w:r>
      <w:r w:rsidR="00F22F6D">
        <w:rPr>
          <w:rFonts w:ascii="Arial" w:hAnsi="Arial" w:cs="Arial"/>
          <w:b/>
          <w:sz w:val="24"/>
          <w:szCs w:val="24"/>
        </w:rPr>
        <w:t>,</w:t>
      </w:r>
      <w:r w:rsidRPr="002C213F">
        <w:rPr>
          <w:rFonts w:ascii="Arial" w:hAnsi="Arial" w:cs="Arial"/>
          <w:b/>
          <w:sz w:val="24"/>
          <w:szCs w:val="24"/>
        </w:rPr>
        <w:t xml:space="preserve"> 20</w:t>
      </w:r>
      <w:r>
        <w:rPr>
          <w:rFonts w:ascii="Arial" w:hAnsi="Arial" w:cs="Arial"/>
          <w:b/>
          <w:sz w:val="24"/>
          <w:szCs w:val="24"/>
        </w:rPr>
        <w:t>20</w:t>
      </w:r>
    </w:p>
    <w:p w14:paraId="1550ED17" w14:textId="77777777" w:rsidR="00027679" w:rsidRPr="004864F0" w:rsidRDefault="00027679" w:rsidP="00027679">
      <w:pPr>
        <w:rPr>
          <w:rFonts w:ascii="Arial" w:hAnsi="Arial" w:cs="Arial"/>
          <w:b/>
          <w:sz w:val="24"/>
          <w:szCs w:val="24"/>
          <w:lang w:val="de-DE"/>
        </w:rPr>
      </w:pPr>
    </w:p>
    <w:p w14:paraId="5CA45981" w14:textId="22806118" w:rsidR="00027679" w:rsidRPr="0008103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11C81">
        <w:rPr>
          <w:rFonts w:ascii="Arial" w:hAnsi="Arial" w:cs="Arial"/>
          <w:b/>
          <w:sz w:val="24"/>
          <w:szCs w:val="24"/>
        </w:rPr>
        <w:t>10.</w:t>
      </w:r>
      <w:r w:rsidR="000718FC">
        <w:rPr>
          <w:rFonts w:ascii="Arial" w:hAnsi="Arial" w:cs="Arial"/>
          <w:b/>
          <w:sz w:val="24"/>
          <w:szCs w:val="24"/>
        </w:rPr>
        <w:t>2</w:t>
      </w:r>
      <w:r w:rsidR="006F114D">
        <w:rPr>
          <w:rFonts w:ascii="Arial" w:hAnsi="Arial" w:cs="Arial"/>
          <w:b/>
          <w:sz w:val="24"/>
          <w:szCs w:val="24"/>
        </w:rPr>
        <w:t>4</w:t>
      </w:r>
      <w:r w:rsidR="00D11C81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1</w:t>
      </w:r>
    </w:p>
    <w:p w14:paraId="280A9503" w14:textId="77777777" w:rsidR="00027679" w:rsidRPr="0008103A" w:rsidRDefault="00027679" w:rsidP="00027679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Intel Corporation</w:t>
      </w:r>
    </w:p>
    <w:p w14:paraId="39036430" w14:textId="28427A8C" w:rsidR="00027679" w:rsidRPr="00AA65BB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D54DE" w:rsidRPr="00AA65BB">
        <w:rPr>
          <w:rFonts w:ascii="Arial" w:hAnsi="Arial" w:cs="Arial"/>
          <w:b/>
          <w:sz w:val="24"/>
          <w:szCs w:val="24"/>
        </w:rPr>
        <w:t xml:space="preserve">Views on UE </w:t>
      </w:r>
      <w:r w:rsidR="00810055" w:rsidRPr="00AA65BB">
        <w:rPr>
          <w:rFonts w:ascii="Arial" w:hAnsi="Arial" w:cs="Arial"/>
          <w:b/>
          <w:sz w:val="24"/>
          <w:szCs w:val="24"/>
        </w:rPr>
        <w:t xml:space="preserve">RF requirements </w:t>
      </w:r>
      <w:r w:rsidR="00DD54DE" w:rsidRPr="00AA65BB">
        <w:rPr>
          <w:rFonts w:ascii="Arial" w:hAnsi="Arial" w:cs="Arial"/>
          <w:b/>
          <w:sz w:val="24"/>
          <w:szCs w:val="24"/>
        </w:rPr>
        <w:t>of</w:t>
      </w:r>
      <w:r w:rsidR="00810055" w:rsidRPr="00AA65BB">
        <w:rPr>
          <w:rFonts w:ascii="Arial" w:hAnsi="Arial" w:cs="Arial"/>
          <w:b/>
          <w:sz w:val="24"/>
          <w:szCs w:val="24"/>
        </w:rPr>
        <w:t xml:space="preserve"> new</w:t>
      </w:r>
      <w:r w:rsidRPr="00AA65BB">
        <w:rPr>
          <w:rFonts w:ascii="Arial" w:hAnsi="Arial" w:cs="Arial"/>
          <w:b/>
          <w:sz w:val="24"/>
          <w:szCs w:val="24"/>
        </w:rPr>
        <w:t xml:space="preserve"> FWA </w:t>
      </w:r>
      <w:r w:rsidR="000718FC" w:rsidRPr="00AA65BB">
        <w:rPr>
          <w:rFonts w:ascii="Arial" w:hAnsi="Arial" w:cs="Arial"/>
          <w:b/>
          <w:sz w:val="24"/>
          <w:szCs w:val="24"/>
        </w:rPr>
        <w:t xml:space="preserve">with 23dBm </w:t>
      </w:r>
      <w:r w:rsidR="00DD54DE" w:rsidRPr="00AA65BB">
        <w:rPr>
          <w:rFonts w:ascii="Arial" w:hAnsi="Arial" w:cs="Arial"/>
          <w:b/>
          <w:sz w:val="24"/>
          <w:szCs w:val="24"/>
        </w:rPr>
        <w:t xml:space="preserve">max </w:t>
      </w:r>
      <w:r w:rsidR="000718FC" w:rsidRPr="00AA65BB">
        <w:rPr>
          <w:rFonts w:ascii="Arial" w:hAnsi="Arial" w:cs="Arial"/>
          <w:b/>
          <w:sz w:val="24"/>
          <w:szCs w:val="24"/>
        </w:rPr>
        <w:t>TRP</w:t>
      </w:r>
    </w:p>
    <w:p w14:paraId="522765F2" w14:textId="1CB8BD4C" w:rsidR="00027679" w:rsidRPr="00AA65BB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AA65BB">
        <w:rPr>
          <w:rFonts w:ascii="Arial" w:hAnsi="Arial" w:cs="Arial"/>
          <w:b/>
          <w:sz w:val="24"/>
          <w:szCs w:val="24"/>
        </w:rPr>
        <w:t>Document for:</w:t>
      </w:r>
      <w:r w:rsidRPr="00AA65BB">
        <w:rPr>
          <w:rFonts w:ascii="Arial" w:hAnsi="Arial" w:cs="Arial"/>
          <w:b/>
          <w:sz w:val="24"/>
          <w:szCs w:val="24"/>
        </w:rPr>
        <w:tab/>
      </w:r>
      <w:r w:rsidR="00C06378" w:rsidRPr="00AA65BB">
        <w:rPr>
          <w:rFonts w:ascii="Arial" w:hAnsi="Arial" w:cs="Arial"/>
          <w:b/>
          <w:sz w:val="24"/>
          <w:szCs w:val="24"/>
        </w:rPr>
        <w:t>Approval</w:t>
      </w:r>
    </w:p>
    <w:p w14:paraId="4C7ECCF4" w14:textId="77777777" w:rsidR="00027679" w:rsidRDefault="00027679" w:rsidP="00027679">
      <w:pPr>
        <w:pStyle w:val="Heading1"/>
      </w:pPr>
      <w:r w:rsidRPr="00647B25">
        <w:t>1</w:t>
      </w:r>
      <w:r w:rsidRPr="00647B25">
        <w:tab/>
      </w:r>
      <w:r w:rsidRPr="001F7354">
        <w:t>Introduction</w:t>
      </w:r>
    </w:p>
    <w:p w14:paraId="494ACD4C" w14:textId="7351E160" w:rsidR="00DF3F92" w:rsidRDefault="00322614" w:rsidP="00A53B28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Discussions </w:t>
      </w:r>
      <w:r w:rsidR="00E41B8C">
        <w:rPr>
          <w:rFonts w:eastAsia="Batang"/>
        </w:rPr>
        <w:t>on</w:t>
      </w:r>
      <w:r>
        <w:rPr>
          <w:rFonts w:eastAsia="Batang"/>
        </w:rPr>
        <w:t xml:space="preserve"> the Rel-17 WI </w:t>
      </w:r>
      <w:r w:rsidR="00E41B8C">
        <w:rPr>
          <w:rFonts w:eastAsia="Batang"/>
        </w:rPr>
        <w:t>for</w:t>
      </w:r>
      <w:r>
        <w:rPr>
          <w:rFonts w:eastAsia="Batang"/>
        </w:rPr>
        <w:t xml:space="preserve"> a new FWA</w:t>
      </w:r>
      <w:r w:rsidR="00D068DA">
        <w:rPr>
          <w:rFonts w:eastAsia="Batang"/>
        </w:rPr>
        <w:t xml:space="preserve"> use case</w:t>
      </w:r>
      <w:r>
        <w:rPr>
          <w:rFonts w:eastAsia="Batang"/>
        </w:rPr>
        <w:t xml:space="preserve"> with stricter regulations have been ongoing</w:t>
      </w:r>
      <w:r w:rsidR="00DF3F92">
        <w:rPr>
          <w:rFonts w:eastAsia="Batang"/>
        </w:rPr>
        <w:t xml:space="preserve"> in RAN4 and led to the following agreements </w:t>
      </w:r>
      <w:r w:rsidR="00E41B8C">
        <w:rPr>
          <w:rFonts w:eastAsia="Batang"/>
        </w:rPr>
        <w:t>for</w:t>
      </w:r>
      <w:r w:rsidR="00DF3F92">
        <w:rPr>
          <w:rFonts w:eastAsia="Batang"/>
        </w:rPr>
        <w:t xml:space="preserve"> </w:t>
      </w:r>
      <w:r w:rsidR="00C13A0B">
        <w:rPr>
          <w:rFonts w:eastAsia="Batang"/>
        </w:rPr>
        <w:t xml:space="preserve">the </w:t>
      </w:r>
      <w:r w:rsidR="00DF3F92">
        <w:rPr>
          <w:rFonts w:eastAsia="Batang"/>
        </w:rPr>
        <w:t>RF requirement scope [1-2]</w:t>
      </w:r>
      <w:r w:rsidR="007F288B">
        <w:rPr>
          <w:rFonts w:eastAsia="Batang"/>
        </w:rPr>
        <w:t>:</w:t>
      </w:r>
    </w:p>
    <w:p w14:paraId="46589111" w14:textId="77777777" w:rsidR="00DF3F92" w:rsidRDefault="00DF3F92" w:rsidP="00A53B28">
      <w:pPr>
        <w:spacing w:after="0"/>
        <w:jc w:val="both"/>
        <w:rPr>
          <w:rFonts w:eastAsia="Batang"/>
        </w:rPr>
      </w:pPr>
    </w:p>
    <w:p w14:paraId="4A969068" w14:textId="77777777" w:rsidR="00553E95" w:rsidRDefault="00810055" w:rsidP="00027679">
      <w:pPr>
        <w:jc w:val="both"/>
        <w:rPr>
          <w:rFonts w:eastAsia="Batang"/>
        </w:rPr>
      </w:pPr>
      <w:r w:rsidRPr="00810055">
        <w:rPr>
          <w:rFonts w:eastAsia="Batang"/>
          <w:noProof/>
          <w:lang w:val="en-US" w:eastAsia="en-US"/>
        </w:rPr>
        <mc:AlternateContent>
          <mc:Choice Requires="wps">
            <w:drawing>
              <wp:inline distT="0" distB="0" distL="0" distR="0" wp14:anchorId="2383FC19" wp14:editId="196B14AA">
                <wp:extent cx="6130925" cy="2019300"/>
                <wp:effectExtent l="0" t="0" r="22225" b="19050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0925" cy="201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4DDE30" w14:textId="77777777" w:rsidR="0063506B" w:rsidRDefault="0063506B" w:rsidP="003A1131">
                            <w:pPr>
                              <w:jc w:val="center"/>
                            </w:pPr>
                            <w:r w:rsidRPr="00EB01DD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31EE3F0" wp14:editId="731B3E22">
                                  <wp:extent cx="4608576" cy="1892808"/>
                                  <wp:effectExtent l="0" t="0" r="1905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08576" cy="189280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383FC1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2.75pt;height:15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">
                <v:textbox>
                  <w:txbxContent>
                    <w:p w14:paraId="074DDE30" w14:textId="77777777" w:rsidR="0063506B" w:rsidRDefault="0063506B" w:rsidP="003A1131">
                      <w:pPr>
                        <w:jc w:val="center"/>
                      </w:pPr>
                      <w:r w:rsidRPr="00EB01DD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31EE3F0" wp14:editId="731B3E22">
                            <wp:extent cx="4608576" cy="1892808"/>
                            <wp:effectExtent l="0" t="0" r="1905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08576" cy="189280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D2ED3EE" w14:textId="405F44A0" w:rsidR="00A53B28" w:rsidRDefault="00A00D53" w:rsidP="00027679">
      <w:pPr>
        <w:jc w:val="both"/>
        <w:rPr>
          <w:rFonts w:eastAsia="Batang"/>
        </w:rPr>
      </w:pPr>
      <w:r>
        <w:rPr>
          <w:rFonts w:eastAsia="Batang"/>
        </w:rPr>
        <w:t>Since then, discussions</w:t>
      </w:r>
      <w:r w:rsidR="00A720F3">
        <w:rPr>
          <w:rFonts w:eastAsia="Batang"/>
        </w:rPr>
        <w:t xml:space="preserve"> in</w:t>
      </w:r>
      <w:r w:rsidR="00DF3F92">
        <w:rPr>
          <w:rFonts w:eastAsia="Batang"/>
        </w:rPr>
        <w:t xml:space="preserve"> </w:t>
      </w:r>
      <w:r w:rsidR="00A720F3">
        <w:rPr>
          <w:rFonts w:eastAsia="Batang"/>
        </w:rPr>
        <w:t>RAN4 #95e and RAN4 #96e</w:t>
      </w:r>
      <w:r w:rsidR="007F288B">
        <w:rPr>
          <w:rFonts w:eastAsia="Batang"/>
        </w:rPr>
        <w:t xml:space="preserve"> mainly</w:t>
      </w:r>
      <w:r w:rsidR="00A720F3">
        <w:rPr>
          <w:rFonts w:eastAsia="Batang"/>
        </w:rPr>
        <w:t xml:space="preserve"> focused </w:t>
      </w:r>
      <w:r w:rsidR="00D068DA">
        <w:rPr>
          <w:rFonts w:eastAsia="Batang"/>
        </w:rPr>
        <w:t xml:space="preserve">on </w:t>
      </w:r>
      <w:r w:rsidR="00A720F3">
        <w:rPr>
          <w:rFonts w:eastAsia="Batang"/>
        </w:rPr>
        <w:t xml:space="preserve">two things: </w:t>
      </w:r>
      <w:r w:rsidR="00A53B28">
        <w:rPr>
          <w:rFonts w:eastAsia="Batang"/>
        </w:rPr>
        <w:t xml:space="preserve">the minimum peak EIRP and EIS requirements, </w:t>
      </w:r>
      <w:r w:rsidR="00A720F3">
        <w:rPr>
          <w:rFonts w:eastAsia="Batang"/>
        </w:rPr>
        <w:t>and how the requirements w</w:t>
      </w:r>
      <w:r>
        <w:rPr>
          <w:rFonts w:eastAsia="Batang"/>
        </w:rPr>
        <w:t>ill</w:t>
      </w:r>
      <w:r w:rsidR="00A720F3">
        <w:rPr>
          <w:rFonts w:eastAsia="Batang"/>
        </w:rPr>
        <w:t xml:space="preserve"> be introduced into the specifications </w:t>
      </w:r>
      <w:r w:rsidR="00D45E50">
        <w:rPr>
          <w:rFonts w:eastAsia="Batang"/>
        </w:rPr>
        <w:t>[</w:t>
      </w:r>
      <w:r w:rsidR="00200A89">
        <w:rPr>
          <w:rFonts w:eastAsia="Batang"/>
        </w:rPr>
        <w:t>3</w:t>
      </w:r>
      <w:r w:rsidR="00A720F3">
        <w:rPr>
          <w:rFonts w:eastAsia="Batang"/>
        </w:rPr>
        <w:t>-4</w:t>
      </w:r>
      <w:r w:rsidR="00D45E50">
        <w:rPr>
          <w:rFonts w:eastAsia="Batang"/>
        </w:rPr>
        <w:t>].</w:t>
      </w:r>
      <w:r>
        <w:rPr>
          <w:rFonts w:eastAsia="Batang"/>
        </w:rPr>
        <w:t xml:space="preserve"> </w:t>
      </w:r>
      <w:r w:rsidR="007F288B">
        <w:rPr>
          <w:rFonts w:eastAsia="Batang"/>
        </w:rPr>
        <w:t>For</w:t>
      </w:r>
      <w:r>
        <w:rPr>
          <w:rFonts w:eastAsia="Batang"/>
        </w:rPr>
        <w:t xml:space="preserve"> </w:t>
      </w:r>
      <w:r w:rsidR="00E7492B">
        <w:rPr>
          <w:rFonts w:eastAsia="Batang"/>
        </w:rPr>
        <w:t xml:space="preserve">the budget </w:t>
      </w:r>
      <w:r>
        <w:rPr>
          <w:rFonts w:eastAsia="Batang"/>
        </w:rPr>
        <w:t>evaluations</w:t>
      </w:r>
      <w:r w:rsidR="00D068DA">
        <w:rPr>
          <w:rFonts w:eastAsia="Batang"/>
        </w:rPr>
        <w:t xml:space="preserve"> needed to derive peak EIRP/EIS</w:t>
      </w:r>
      <w:r w:rsidR="007F288B">
        <w:rPr>
          <w:rFonts w:eastAsia="Batang"/>
        </w:rPr>
        <w:t xml:space="preserve">, the </w:t>
      </w:r>
      <w:r w:rsidR="00E41B8C">
        <w:rPr>
          <w:rFonts w:eastAsia="Batang"/>
        </w:rPr>
        <w:t xml:space="preserve">approved </w:t>
      </w:r>
      <w:r w:rsidR="007F288B">
        <w:rPr>
          <w:rFonts w:eastAsia="Batang"/>
        </w:rPr>
        <w:t>WF</w:t>
      </w:r>
      <w:r>
        <w:rPr>
          <w:rFonts w:eastAsia="Batang"/>
        </w:rPr>
        <w:t xml:space="preserve"> captured the following options for further discussion [5]</w:t>
      </w:r>
      <w:r w:rsidR="007F288B">
        <w:rPr>
          <w:rFonts w:eastAsia="Batang"/>
        </w:rPr>
        <w:t>:</w:t>
      </w:r>
    </w:p>
    <w:p w14:paraId="58850563" w14:textId="77777777" w:rsidR="00A53B28" w:rsidRDefault="00A53B28" w:rsidP="00027679">
      <w:pPr>
        <w:jc w:val="both"/>
        <w:rPr>
          <w:rFonts w:eastAsia="Batang"/>
        </w:rPr>
      </w:pPr>
      <w:r w:rsidRPr="00A53B28">
        <w:rPr>
          <w:rFonts w:eastAsia="Batang"/>
          <w:noProof/>
          <w:lang w:val="en-US" w:eastAsia="en-US"/>
        </w:rPr>
        <mc:AlternateContent>
          <mc:Choice Requires="wps">
            <w:drawing>
              <wp:inline distT="0" distB="0" distL="0" distR="0" wp14:anchorId="3C047F78" wp14:editId="06A61D08">
                <wp:extent cx="6096000" cy="2908300"/>
                <wp:effectExtent l="0" t="0" r="19050" b="25400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290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B70259" w14:textId="7C958A46" w:rsidR="0063506B" w:rsidRDefault="007F288B">
                            <w:r w:rsidRPr="007F288B">
                              <w:rPr>
                                <w:noProof/>
                              </w:rPr>
                              <w:drawing>
                                <wp:inline distT="0" distB="0" distL="0" distR="0" wp14:anchorId="0A69DC9D" wp14:editId="034587C0">
                                  <wp:extent cx="4791456" cy="1536192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91456" cy="15361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FE68CC1" w14:textId="466D704C" w:rsidR="007F288B" w:rsidRDefault="007F288B">
                            <w:r w:rsidRPr="007F288B">
                              <w:rPr>
                                <w:noProof/>
                              </w:rPr>
                              <w:drawing>
                                <wp:inline distT="0" distB="0" distL="0" distR="0" wp14:anchorId="476DF8B1" wp14:editId="07B6F274">
                                  <wp:extent cx="5065776" cy="1161288"/>
                                  <wp:effectExtent l="0" t="0" r="0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65776" cy="11612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C047F78" id="_x0000_s1027" type="#_x0000_t202" style="width:480pt;height:22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">
                <v:textbox>
                  <w:txbxContent>
                    <w:p w14:paraId="2EB70259" w14:textId="7C958A46" w:rsidR="0063506B" w:rsidRDefault="007F288B">
                      <w:r w:rsidRPr="007F288B">
                        <w:drawing>
                          <wp:inline distT="0" distB="0" distL="0" distR="0" wp14:anchorId="0A69DC9D" wp14:editId="034587C0">
                            <wp:extent cx="4791456" cy="1536192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91456" cy="15361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FE68CC1" w14:textId="466D704C" w:rsidR="007F288B" w:rsidRDefault="007F288B">
                      <w:r w:rsidRPr="007F288B">
                        <w:drawing>
                          <wp:inline distT="0" distB="0" distL="0" distR="0" wp14:anchorId="476DF8B1" wp14:editId="07B6F274">
                            <wp:extent cx="5065776" cy="1161288"/>
                            <wp:effectExtent l="0" t="0" r="0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65776" cy="11612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7AF09EE" w14:textId="638ECFAA" w:rsidR="00D60880" w:rsidRPr="000718FC" w:rsidRDefault="00E7492B" w:rsidP="00232F68">
      <w:pPr>
        <w:spacing w:after="0"/>
        <w:jc w:val="both"/>
        <w:rPr>
          <w:rFonts w:eastAsia="Batang"/>
        </w:rPr>
      </w:pPr>
      <w:r>
        <w:rPr>
          <w:rFonts w:eastAsia="Batang"/>
        </w:rPr>
        <w:t>While the</w:t>
      </w:r>
      <w:r w:rsidR="007F288B">
        <w:rPr>
          <w:rFonts w:eastAsia="Batang"/>
        </w:rPr>
        <w:t xml:space="preserve"> above options were discussed </w:t>
      </w:r>
      <w:r w:rsidR="00C614F7">
        <w:rPr>
          <w:rFonts w:eastAsia="Batang"/>
        </w:rPr>
        <w:t>during</w:t>
      </w:r>
      <w:r w:rsidR="007F288B">
        <w:rPr>
          <w:rFonts w:eastAsia="Batang"/>
        </w:rPr>
        <w:t xml:space="preserve"> RAN4 #96e, no agreements </w:t>
      </w:r>
      <w:r>
        <w:rPr>
          <w:rFonts w:eastAsia="Batang"/>
        </w:rPr>
        <w:t>were</w:t>
      </w:r>
      <w:r w:rsidR="007F288B">
        <w:rPr>
          <w:rFonts w:eastAsia="Batang"/>
        </w:rPr>
        <w:t xml:space="preserve"> reached</w:t>
      </w:r>
      <w:r>
        <w:rPr>
          <w:rFonts w:eastAsia="Batang"/>
        </w:rPr>
        <w:t xml:space="preserve"> [4]. This left several open issues to address, including </w:t>
      </w:r>
      <w:r w:rsidR="00322614">
        <w:rPr>
          <w:rFonts w:eastAsia="Batang"/>
        </w:rPr>
        <w:t xml:space="preserve">how </w:t>
      </w:r>
      <w:r>
        <w:rPr>
          <w:rFonts w:eastAsia="Batang"/>
        </w:rPr>
        <w:t>to determine appropriate values for the minimum peak EIRP and minimum peak EIS requirements.</w:t>
      </w:r>
      <w:r w:rsidR="00322614">
        <w:rPr>
          <w:rFonts w:eastAsia="Batang"/>
        </w:rPr>
        <w:t xml:space="preserve"> </w:t>
      </w:r>
      <w:r>
        <w:rPr>
          <w:rFonts w:eastAsia="Batang"/>
        </w:rPr>
        <w:t>In this paper we present our views on how we can define these two requirements</w:t>
      </w:r>
      <w:r w:rsidR="00704112" w:rsidRPr="000718FC">
        <w:rPr>
          <w:rFonts w:eastAsia="Batang"/>
        </w:rPr>
        <w:t>.</w:t>
      </w:r>
    </w:p>
    <w:p w14:paraId="44B76AEF" w14:textId="77777777" w:rsidR="00027679" w:rsidRDefault="00027679" w:rsidP="00937E53">
      <w:pPr>
        <w:pStyle w:val="Heading1"/>
        <w:spacing w:before="220"/>
        <w:ind w:left="1138" w:hanging="1138"/>
        <w:rPr>
          <w:rFonts w:eastAsia="Batang"/>
        </w:rPr>
      </w:pPr>
      <w:r>
        <w:rPr>
          <w:rFonts w:eastAsia="Batang"/>
        </w:rPr>
        <w:lastRenderedPageBreak/>
        <w:t>2</w:t>
      </w:r>
      <w:r>
        <w:rPr>
          <w:rFonts w:eastAsia="Batang"/>
        </w:rPr>
        <w:tab/>
        <w:t>Discussion</w:t>
      </w:r>
    </w:p>
    <w:p w14:paraId="4B8E3116" w14:textId="2BE61728" w:rsidR="00027679" w:rsidRDefault="009E0563" w:rsidP="00027679">
      <w:pPr>
        <w:spacing w:after="0"/>
        <w:jc w:val="both"/>
        <w:rPr>
          <w:rFonts w:eastAsia="Batang"/>
        </w:rPr>
      </w:pPr>
      <w:r>
        <w:rPr>
          <w:rFonts w:eastAsia="Batang"/>
        </w:rPr>
        <w:t>In the past several meetings, we have discussed the</w:t>
      </w:r>
      <w:r w:rsidR="003B2752">
        <w:rPr>
          <w:rFonts w:eastAsia="Batang"/>
        </w:rPr>
        <w:t xml:space="preserve"> minimum peak EIRP and EIS </w:t>
      </w:r>
      <w:r>
        <w:rPr>
          <w:rFonts w:eastAsia="Batang"/>
        </w:rPr>
        <w:t>requirement derivations. Overall, taking an average of the proposed values received the most support</w:t>
      </w:r>
      <w:r w:rsidR="00A65C96">
        <w:rPr>
          <w:rFonts w:eastAsia="Batang"/>
        </w:rPr>
        <w:t xml:space="preserve"> [4]</w:t>
      </w:r>
      <w:r>
        <w:rPr>
          <w:rFonts w:eastAsia="Batang"/>
        </w:rPr>
        <w:t xml:space="preserve">. However, </w:t>
      </w:r>
      <w:r w:rsidR="00183B23">
        <w:rPr>
          <w:rFonts w:eastAsia="Batang"/>
        </w:rPr>
        <w:t>companies were split on the number of antenna elements to focus on. To examine how we may address this, we will first discuss the minimum peak EIRP requirement</w:t>
      </w:r>
      <w:r w:rsidR="00A42E2A">
        <w:rPr>
          <w:rFonts w:eastAsia="Batang"/>
        </w:rPr>
        <w:t xml:space="preserve"> </w:t>
      </w:r>
      <w:r w:rsidR="00A65C96">
        <w:rPr>
          <w:rFonts w:eastAsia="Batang"/>
        </w:rPr>
        <w:t>using</w:t>
      </w:r>
      <w:r w:rsidR="00A42E2A">
        <w:rPr>
          <w:rFonts w:eastAsia="Batang"/>
        </w:rPr>
        <w:t xml:space="preserve"> a data driven approach</w:t>
      </w:r>
      <w:r w:rsidR="00183B23">
        <w:rPr>
          <w:rFonts w:eastAsia="Batang"/>
        </w:rPr>
        <w:t xml:space="preserve">. </w:t>
      </w:r>
      <w:r w:rsidR="00A65C96">
        <w:rPr>
          <w:rFonts w:eastAsia="Batang"/>
        </w:rPr>
        <w:t>For reference, t</w:t>
      </w:r>
      <w:r>
        <w:rPr>
          <w:rFonts w:eastAsia="Batang"/>
        </w:rPr>
        <w:t>he table below summarizes the proposals thus far</w:t>
      </w:r>
      <w:r w:rsidR="00183B23">
        <w:rPr>
          <w:rFonts w:eastAsia="Batang"/>
        </w:rPr>
        <w:t xml:space="preserve"> for this requirement</w:t>
      </w:r>
      <w:r w:rsidR="00A42E2A">
        <w:rPr>
          <w:rFonts w:eastAsia="Batang"/>
        </w:rPr>
        <w:t>.</w:t>
      </w:r>
    </w:p>
    <w:p w14:paraId="01227FA8" w14:textId="435C85B4" w:rsidR="009E0563" w:rsidRDefault="009E0563" w:rsidP="00027679">
      <w:pPr>
        <w:spacing w:after="0"/>
        <w:jc w:val="both"/>
        <w:rPr>
          <w:rFonts w:eastAsia="Batang"/>
        </w:rPr>
      </w:pPr>
    </w:p>
    <w:p w14:paraId="4E0E049B" w14:textId="77777777" w:rsidR="00CB097B" w:rsidRPr="00322DEE" w:rsidRDefault="00CB097B" w:rsidP="00CB097B">
      <w:pPr>
        <w:spacing w:after="60"/>
        <w:rPr>
          <w:rFonts w:eastAsia="Batang"/>
          <w:i/>
        </w:rPr>
      </w:pPr>
      <w:r>
        <w:rPr>
          <w:rFonts w:eastAsia="Batang"/>
          <w:i/>
        </w:rPr>
        <w:t>M</w:t>
      </w:r>
      <w:r w:rsidRPr="00322DEE">
        <w:rPr>
          <w:rFonts w:eastAsia="Batang"/>
          <w:i/>
        </w:rPr>
        <w:t>inimum peak EIRP</w:t>
      </w:r>
    </w:p>
    <w:p w14:paraId="18C956E8" w14:textId="7CE4419C" w:rsidR="009E0563" w:rsidRPr="00D94EA9" w:rsidRDefault="009E0563" w:rsidP="009E0563">
      <w:pPr>
        <w:spacing w:after="120"/>
        <w:jc w:val="center"/>
        <w:rPr>
          <w:rFonts w:eastAsia="Batang"/>
        </w:rPr>
      </w:pPr>
      <w:r w:rsidRPr="00D94EA9">
        <w:rPr>
          <w:b/>
        </w:rPr>
        <w:t>Table 1.</w:t>
      </w:r>
      <w:r w:rsidRPr="00C87E80">
        <w:t xml:space="preserve"> </w:t>
      </w:r>
      <w:r>
        <w:t>Summary of minimum p</w:t>
      </w:r>
      <w:r w:rsidRPr="00D94EA9">
        <w:t xml:space="preserve">eak EIRP </w:t>
      </w:r>
      <w:r>
        <w:t>proposals</w:t>
      </w:r>
    </w:p>
    <w:p w14:paraId="51688E0D" w14:textId="05E3B450" w:rsidR="009E0563" w:rsidRDefault="009E0563" w:rsidP="009E0563">
      <w:pPr>
        <w:spacing w:after="0"/>
        <w:jc w:val="center"/>
        <w:rPr>
          <w:rFonts w:eastAsia="Batang"/>
        </w:rPr>
      </w:pPr>
      <w:r w:rsidRPr="00B53A18">
        <w:rPr>
          <w:noProof/>
        </w:rPr>
        <w:drawing>
          <wp:inline distT="0" distB="0" distL="0" distR="0" wp14:anchorId="0B89204E" wp14:editId="3B8C08C3">
            <wp:extent cx="5769864" cy="484632"/>
            <wp:effectExtent l="0" t="0" r="254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864" cy="484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50529" w14:textId="77777777" w:rsidR="009E0563" w:rsidRDefault="009E0563" w:rsidP="00027679">
      <w:pPr>
        <w:spacing w:after="0"/>
        <w:jc w:val="both"/>
        <w:rPr>
          <w:rFonts w:eastAsia="Batang"/>
        </w:rPr>
      </w:pPr>
    </w:p>
    <w:p w14:paraId="7F709F35" w14:textId="13DFFE17" w:rsidR="00532259" w:rsidRDefault="0015193A" w:rsidP="00532259">
      <w:pPr>
        <w:spacing w:after="0"/>
        <w:jc w:val="both"/>
        <w:rPr>
          <w:bCs/>
        </w:rPr>
      </w:pPr>
      <w:r>
        <w:rPr>
          <w:bCs/>
        </w:rPr>
        <w:t>From Table 1 we see that even though we have three values based on 16-elements, only one value exceeds 30dBm. In fact, tak</w:t>
      </w:r>
      <w:r w:rsidR="00532259">
        <w:rPr>
          <w:bCs/>
        </w:rPr>
        <w:t>ing</w:t>
      </w:r>
      <w:r>
        <w:rPr>
          <w:bCs/>
        </w:rPr>
        <w:t xml:space="preserve"> the average of </w:t>
      </w:r>
      <w:r w:rsidRPr="00A42E2A">
        <w:rPr>
          <w:bCs/>
          <w:i/>
          <w:iCs/>
        </w:rPr>
        <w:t>all</w:t>
      </w:r>
      <w:r>
        <w:rPr>
          <w:bCs/>
        </w:rPr>
        <w:t xml:space="preserve"> </w:t>
      </w:r>
      <w:r w:rsidRPr="00CB097B">
        <w:rPr>
          <w:bCs/>
          <w:i/>
          <w:iCs/>
        </w:rPr>
        <w:t>proposed values</w:t>
      </w:r>
      <w:r w:rsidR="00532259">
        <w:rPr>
          <w:bCs/>
        </w:rPr>
        <w:t xml:space="preserve"> yields</w:t>
      </w:r>
      <w:r>
        <w:rPr>
          <w:bCs/>
        </w:rPr>
        <w:t xml:space="preserve"> 28.83dBm</w:t>
      </w:r>
      <w:r w:rsidR="002019AE">
        <w:rPr>
          <w:bCs/>
        </w:rPr>
        <w:t xml:space="preserve"> (or 29dBm for n258, and 28.9dBm for n257)</w:t>
      </w:r>
      <w:r w:rsidR="00A42E2A">
        <w:rPr>
          <w:bCs/>
        </w:rPr>
        <w:t>. This average is very close to two of the numbers based on 16-elements</w:t>
      </w:r>
      <w:r>
        <w:rPr>
          <w:bCs/>
        </w:rPr>
        <w:t>.</w:t>
      </w:r>
      <w:r w:rsidR="00532259">
        <w:rPr>
          <w:bCs/>
        </w:rPr>
        <w:t xml:space="preserve"> </w:t>
      </w:r>
      <w:r w:rsidR="00831DA5">
        <w:rPr>
          <w:bCs/>
        </w:rPr>
        <w:t>While our preference is still to define the minimum peak EIRP as 28.3dBm (as captured in [6])</w:t>
      </w:r>
      <w:r w:rsidR="00532259">
        <w:rPr>
          <w:bCs/>
        </w:rPr>
        <w:t>, we think using the average of all proposed values is a reasonable compromise for this requirement.</w:t>
      </w:r>
      <w:r w:rsidR="00532259" w:rsidRPr="00532259">
        <w:rPr>
          <w:bCs/>
        </w:rPr>
        <w:t xml:space="preserve"> </w:t>
      </w:r>
      <w:r w:rsidR="00CB097B" w:rsidRPr="0057651E">
        <w:rPr>
          <w:bCs/>
        </w:rPr>
        <w:t xml:space="preserve">At </w:t>
      </w:r>
      <w:r w:rsidR="00CB097B">
        <w:rPr>
          <w:bCs/>
        </w:rPr>
        <w:t>~</w:t>
      </w:r>
      <w:r w:rsidR="00CB097B" w:rsidRPr="0057651E">
        <w:rPr>
          <w:bCs/>
        </w:rPr>
        <w:t>29</w:t>
      </w:r>
      <w:r w:rsidR="00CB097B">
        <w:rPr>
          <w:bCs/>
        </w:rPr>
        <w:t xml:space="preserve"> </w:t>
      </w:r>
      <w:r w:rsidR="00CB097B" w:rsidRPr="0057651E">
        <w:rPr>
          <w:bCs/>
        </w:rPr>
        <w:t xml:space="preserve">dBm, the average value is already </w:t>
      </w:r>
      <w:r w:rsidR="00CB097B" w:rsidRPr="00B011F4">
        <w:rPr>
          <w:bCs/>
          <w:i/>
          <w:iCs/>
        </w:rPr>
        <w:t>significantly</w:t>
      </w:r>
      <w:r w:rsidR="00CB097B" w:rsidRPr="0057651E">
        <w:rPr>
          <w:bCs/>
        </w:rPr>
        <w:t xml:space="preserve"> higher than </w:t>
      </w:r>
      <w:r w:rsidR="00CB097B">
        <w:rPr>
          <w:bCs/>
        </w:rPr>
        <w:t xml:space="preserve">the </w:t>
      </w:r>
      <w:r w:rsidR="00CB097B" w:rsidRPr="0057651E">
        <w:rPr>
          <w:bCs/>
        </w:rPr>
        <w:t>PC3 req</w:t>
      </w:r>
      <w:r w:rsidR="00CB097B">
        <w:rPr>
          <w:bCs/>
        </w:rPr>
        <w:t>uirement</w:t>
      </w:r>
      <w:r w:rsidR="00CB097B" w:rsidRPr="0057651E">
        <w:rPr>
          <w:bCs/>
        </w:rPr>
        <w:t xml:space="preserve"> (</w:t>
      </w:r>
      <w:r w:rsidR="00CB097B">
        <w:rPr>
          <w:bCs/>
        </w:rPr>
        <w:t>over 6</w:t>
      </w:r>
      <w:r w:rsidR="00CB097B" w:rsidRPr="0057651E">
        <w:rPr>
          <w:bCs/>
        </w:rPr>
        <w:t>dB increase)</w:t>
      </w:r>
      <w:r w:rsidR="00CB097B">
        <w:rPr>
          <w:bCs/>
        </w:rPr>
        <w:t xml:space="preserve">. </w:t>
      </w:r>
      <w:r w:rsidR="00532259">
        <w:rPr>
          <w:bCs/>
        </w:rPr>
        <w:t>Furthermore, we note that the number of antenna</w:t>
      </w:r>
      <w:r w:rsidR="00831DA5">
        <w:rPr>
          <w:bCs/>
        </w:rPr>
        <w:t xml:space="preserve"> elements</w:t>
      </w:r>
      <w:r w:rsidR="00532259">
        <w:rPr>
          <w:bCs/>
        </w:rPr>
        <w:t xml:space="preserve"> is an implementation choice and using the overall average ensures neither implementation is precluded.</w:t>
      </w:r>
    </w:p>
    <w:p w14:paraId="6591842E" w14:textId="77777777" w:rsidR="00532259" w:rsidRDefault="00532259" w:rsidP="009E0563">
      <w:pPr>
        <w:spacing w:after="0"/>
        <w:jc w:val="both"/>
        <w:rPr>
          <w:bCs/>
        </w:rPr>
      </w:pPr>
    </w:p>
    <w:p w14:paraId="638CB1B0" w14:textId="7692E42A" w:rsidR="002019AE" w:rsidRPr="0057651E" w:rsidRDefault="009E0563" w:rsidP="009E0563">
      <w:pPr>
        <w:spacing w:after="0"/>
        <w:jc w:val="both"/>
        <w:rPr>
          <w:bCs/>
        </w:rPr>
      </w:pPr>
      <w:r w:rsidRPr="000C16A6">
        <w:rPr>
          <w:b/>
        </w:rPr>
        <w:t xml:space="preserve">Observation </w:t>
      </w:r>
      <w:r>
        <w:rPr>
          <w:b/>
        </w:rPr>
        <w:t>1</w:t>
      </w:r>
      <w:r w:rsidRPr="000C16A6">
        <w:rPr>
          <w:b/>
        </w:rPr>
        <w:t>:</w:t>
      </w:r>
      <w:r>
        <w:rPr>
          <w:b/>
        </w:rPr>
        <w:t xml:space="preserve"> </w:t>
      </w:r>
      <w:r w:rsidR="00F52DE9">
        <w:rPr>
          <w:bCs/>
        </w:rPr>
        <w:t>Based on</w:t>
      </w:r>
      <w:r w:rsidRPr="0057651E">
        <w:rPr>
          <w:bCs/>
        </w:rPr>
        <w:t xml:space="preserve"> the proposed data in Table </w:t>
      </w:r>
      <w:r w:rsidR="0015193A">
        <w:rPr>
          <w:bCs/>
        </w:rPr>
        <w:t>1</w:t>
      </w:r>
      <w:r w:rsidRPr="0057651E">
        <w:rPr>
          <w:bCs/>
        </w:rPr>
        <w:t>,</w:t>
      </w:r>
      <w:r>
        <w:rPr>
          <w:bCs/>
        </w:rPr>
        <w:t xml:space="preserve"> </w:t>
      </w:r>
      <w:r w:rsidRPr="0057651E">
        <w:rPr>
          <w:bCs/>
        </w:rPr>
        <w:t xml:space="preserve">it is reasonable to use the average of </w:t>
      </w:r>
      <w:r w:rsidRPr="00F52DE9">
        <w:rPr>
          <w:bCs/>
          <w:i/>
          <w:iCs/>
        </w:rPr>
        <w:t>all proposed values</w:t>
      </w:r>
      <w:r w:rsidRPr="0057651E">
        <w:rPr>
          <w:bCs/>
        </w:rPr>
        <w:t xml:space="preserve"> as a compromise for the minimum </w:t>
      </w:r>
      <w:r w:rsidR="00532259">
        <w:rPr>
          <w:bCs/>
        </w:rPr>
        <w:t xml:space="preserve">peak EIRP </w:t>
      </w:r>
      <w:r w:rsidRPr="0057651E">
        <w:rPr>
          <w:bCs/>
        </w:rPr>
        <w:t>req</w:t>
      </w:r>
      <w:r>
        <w:rPr>
          <w:bCs/>
        </w:rPr>
        <w:t>uirement</w:t>
      </w:r>
      <w:r w:rsidRPr="0057651E">
        <w:rPr>
          <w:bCs/>
        </w:rPr>
        <w:t>.</w:t>
      </w:r>
      <w:r>
        <w:rPr>
          <w:bCs/>
        </w:rPr>
        <w:t xml:space="preserve"> </w:t>
      </w:r>
      <w:r w:rsidRPr="0057651E">
        <w:rPr>
          <w:bCs/>
        </w:rPr>
        <w:t xml:space="preserve">At </w:t>
      </w:r>
      <w:r w:rsidR="00CB097B">
        <w:rPr>
          <w:bCs/>
        </w:rPr>
        <w:t>~</w:t>
      </w:r>
      <w:r w:rsidRPr="0057651E">
        <w:rPr>
          <w:bCs/>
        </w:rPr>
        <w:t>29</w:t>
      </w:r>
      <w:r w:rsidR="00532259">
        <w:rPr>
          <w:bCs/>
        </w:rPr>
        <w:t xml:space="preserve"> </w:t>
      </w:r>
      <w:r w:rsidRPr="0057651E">
        <w:rPr>
          <w:bCs/>
        </w:rPr>
        <w:t xml:space="preserve">dBm, the average value is </w:t>
      </w:r>
      <w:r w:rsidR="00CB097B">
        <w:rPr>
          <w:bCs/>
        </w:rPr>
        <w:t>over 6dB</w:t>
      </w:r>
      <w:r w:rsidRPr="0057651E">
        <w:rPr>
          <w:bCs/>
        </w:rPr>
        <w:t xml:space="preserve"> higher than </w:t>
      </w:r>
      <w:r w:rsidR="00CB097B">
        <w:rPr>
          <w:bCs/>
        </w:rPr>
        <w:t xml:space="preserve">the </w:t>
      </w:r>
      <w:r w:rsidRPr="0057651E">
        <w:rPr>
          <w:bCs/>
        </w:rPr>
        <w:t>PC3 req</w:t>
      </w:r>
      <w:r>
        <w:rPr>
          <w:bCs/>
        </w:rPr>
        <w:t>uirement</w:t>
      </w:r>
      <w:r w:rsidRPr="0057651E">
        <w:rPr>
          <w:bCs/>
        </w:rPr>
        <w:t>.</w:t>
      </w:r>
    </w:p>
    <w:p w14:paraId="508AA2F7" w14:textId="03F2CE65" w:rsidR="009E0563" w:rsidRDefault="009E0563" w:rsidP="00027679">
      <w:pPr>
        <w:spacing w:after="0"/>
        <w:jc w:val="both"/>
        <w:rPr>
          <w:rFonts w:eastAsia="Batang"/>
        </w:rPr>
      </w:pPr>
    </w:p>
    <w:p w14:paraId="3C4D36B3" w14:textId="0DC28BB3" w:rsidR="000C0956" w:rsidRPr="00B011F4" w:rsidRDefault="00CB097B" w:rsidP="00027679">
      <w:pPr>
        <w:spacing w:after="0"/>
        <w:jc w:val="both"/>
        <w:rPr>
          <w:bCs/>
        </w:rPr>
      </w:pPr>
      <w:r>
        <w:rPr>
          <w:b/>
        </w:rPr>
        <w:t>Proposal</w:t>
      </w:r>
      <w:r w:rsidRPr="000C16A6">
        <w:rPr>
          <w:b/>
        </w:rPr>
        <w:t xml:space="preserve"> </w:t>
      </w:r>
      <w:r>
        <w:rPr>
          <w:b/>
        </w:rPr>
        <w:t>1</w:t>
      </w:r>
      <w:r w:rsidRPr="000C16A6">
        <w:rPr>
          <w:b/>
        </w:rPr>
        <w:t>:</w:t>
      </w:r>
      <w:r>
        <w:rPr>
          <w:bCs/>
        </w:rPr>
        <w:t xml:space="preserve"> As a compromise, use </w:t>
      </w:r>
      <w:r w:rsidR="00B011F4">
        <w:rPr>
          <w:bCs/>
        </w:rPr>
        <w:t xml:space="preserve">29dBm (average of </w:t>
      </w:r>
      <w:r w:rsidR="00B011F4" w:rsidRPr="00A65C96">
        <w:rPr>
          <w:bCs/>
          <w:i/>
          <w:iCs/>
        </w:rPr>
        <w:t>all proposed values</w:t>
      </w:r>
      <w:r w:rsidR="00B011F4">
        <w:rPr>
          <w:bCs/>
        </w:rPr>
        <w:t xml:space="preserve">) for the </w:t>
      </w:r>
      <w:r w:rsidR="00F52DE9">
        <w:rPr>
          <w:bCs/>
        </w:rPr>
        <w:t xml:space="preserve">n257/n258 </w:t>
      </w:r>
      <w:r w:rsidR="00B011F4">
        <w:rPr>
          <w:bCs/>
        </w:rPr>
        <w:t xml:space="preserve">minimum peak EIRP requirement of the </w:t>
      </w:r>
      <w:r w:rsidR="00F52DE9">
        <w:rPr>
          <w:bCs/>
        </w:rPr>
        <w:t xml:space="preserve">new </w:t>
      </w:r>
      <w:r w:rsidR="00B011F4">
        <w:rPr>
          <w:bCs/>
        </w:rPr>
        <w:t>FWA with 23dBm max TRP.</w:t>
      </w:r>
      <w:r>
        <w:rPr>
          <w:bCs/>
        </w:rPr>
        <w:t xml:space="preserve"> </w:t>
      </w:r>
    </w:p>
    <w:p w14:paraId="5D4CBD48" w14:textId="77777777" w:rsidR="00027679" w:rsidRPr="00E65ABC" w:rsidRDefault="00027679" w:rsidP="00027679">
      <w:pPr>
        <w:spacing w:after="0"/>
        <w:rPr>
          <w:rFonts w:eastAsia="Batang"/>
        </w:rPr>
      </w:pPr>
    </w:p>
    <w:p w14:paraId="150A8ACE" w14:textId="0604979A" w:rsidR="00027679" w:rsidRPr="00322DEE" w:rsidRDefault="00027679" w:rsidP="002019AE">
      <w:pPr>
        <w:spacing w:before="120" w:after="60"/>
        <w:rPr>
          <w:rFonts w:eastAsia="Batang"/>
          <w:i/>
        </w:rPr>
      </w:pPr>
      <w:r>
        <w:rPr>
          <w:rFonts w:eastAsia="Batang"/>
          <w:i/>
        </w:rPr>
        <w:t>M</w:t>
      </w:r>
      <w:r w:rsidRPr="00322DEE">
        <w:rPr>
          <w:rFonts w:eastAsia="Batang"/>
          <w:i/>
        </w:rPr>
        <w:t>inimum peak EI</w:t>
      </w:r>
      <w:r w:rsidR="00CB097B">
        <w:rPr>
          <w:rFonts w:eastAsia="Batang"/>
          <w:i/>
        </w:rPr>
        <w:t>S</w:t>
      </w:r>
    </w:p>
    <w:p w14:paraId="016058E5" w14:textId="60034F2C" w:rsidR="002019AE" w:rsidRPr="00D94EA9" w:rsidRDefault="002019AE" w:rsidP="002019AE">
      <w:pPr>
        <w:spacing w:after="120"/>
        <w:jc w:val="center"/>
        <w:rPr>
          <w:rFonts w:eastAsia="Batang"/>
        </w:rPr>
      </w:pPr>
      <w:r w:rsidRPr="00D94EA9">
        <w:rPr>
          <w:b/>
        </w:rPr>
        <w:t xml:space="preserve">Table </w:t>
      </w:r>
      <w:r>
        <w:rPr>
          <w:b/>
        </w:rPr>
        <w:t>2</w:t>
      </w:r>
      <w:r w:rsidRPr="00D94EA9">
        <w:rPr>
          <w:b/>
        </w:rPr>
        <w:t>.</w:t>
      </w:r>
      <w:r w:rsidRPr="00C87E80">
        <w:t xml:space="preserve"> </w:t>
      </w:r>
      <w:r>
        <w:t>Summary of minimum p</w:t>
      </w:r>
      <w:r w:rsidRPr="00D94EA9">
        <w:t>eak EI</w:t>
      </w:r>
      <w:r>
        <w:t>S</w:t>
      </w:r>
      <w:r w:rsidRPr="00D94EA9">
        <w:t xml:space="preserve"> </w:t>
      </w:r>
      <w:r>
        <w:t>proposals</w:t>
      </w:r>
    </w:p>
    <w:p w14:paraId="2E33DC88" w14:textId="77777777" w:rsidR="002019AE" w:rsidRDefault="002019AE" w:rsidP="002019AE">
      <w:pPr>
        <w:spacing w:after="0"/>
        <w:jc w:val="center"/>
        <w:rPr>
          <w:rFonts w:eastAsia="Batang"/>
        </w:rPr>
      </w:pPr>
      <w:r w:rsidRPr="00322614">
        <w:rPr>
          <w:noProof/>
        </w:rPr>
        <w:drawing>
          <wp:inline distT="0" distB="0" distL="0" distR="0" wp14:anchorId="6CA633BB" wp14:editId="3F1B7FF3">
            <wp:extent cx="5155565" cy="431800"/>
            <wp:effectExtent l="0" t="0" r="6985" b="635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56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16863" w14:textId="77777777" w:rsidR="002019AE" w:rsidRDefault="002019AE" w:rsidP="00027679">
      <w:pPr>
        <w:spacing w:after="0"/>
        <w:jc w:val="both"/>
        <w:rPr>
          <w:rFonts w:eastAsia="Batang"/>
        </w:rPr>
      </w:pPr>
    </w:p>
    <w:p w14:paraId="507BB2D0" w14:textId="4522F380" w:rsidR="00027679" w:rsidRPr="00AB24A4" w:rsidRDefault="00DF4EC2" w:rsidP="00027679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Like </w:t>
      </w:r>
      <w:r w:rsidR="00A65C96">
        <w:rPr>
          <w:rFonts w:eastAsia="Batang"/>
        </w:rPr>
        <w:t xml:space="preserve">Table 1 in </w:t>
      </w:r>
      <w:r>
        <w:rPr>
          <w:rFonts w:eastAsia="Batang"/>
        </w:rPr>
        <w:t xml:space="preserve">the preceding section, Table 2 summarizes the proposals for </w:t>
      </w:r>
      <w:r w:rsidR="00A65C96">
        <w:rPr>
          <w:rFonts w:eastAsia="Batang"/>
        </w:rPr>
        <w:t xml:space="preserve">the </w:t>
      </w:r>
      <w:r>
        <w:rPr>
          <w:rFonts w:eastAsia="Batang"/>
        </w:rPr>
        <w:t>minimum peak EIS</w:t>
      </w:r>
      <w:r w:rsidR="00A65C96">
        <w:rPr>
          <w:rFonts w:eastAsia="Batang"/>
        </w:rPr>
        <w:t xml:space="preserve"> requirement</w:t>
      </w:r>
      <w:r>
        <w:rPr>
          <w:rFonts w:eastAsia="Batang"/>
        </w:rPr>
        <w:t xml:space="preserve">. </w:t>
      </w:r>
      <w:r w:rsidR="00A65C96">
        <w:rPr>
          <w:rFonts w:eastAsia="Batang"/>
        </w:rPr>
        <w:t xml:space="preserve">Upon inspection we see the range in values proposed is less than 3.5dB. </w:t>
      </w:r>
      <w:r>
        <w:rPr>
          <w:rFonts w:eastAsia="Batang"/>
        </w:rPr>
        <w:t xml:space="preserve">Averaging all </w:t>
      </w:r>
      <w:r w:rsidR="00A65C96">
        <w:rPr>
          <w:rFonts w:eastAsia="Batang"/>
        </w:rPr>
        <w:t xml:space="preserve">the </w:t>
      </w:r>
      <w:r>
        <w:rPr>
          <w:rFonts w:eastAsia="Batang"/>
        </w:rPr>
        <w:t>proposals listed leads to -92.6dBm.</w:t>
      </w:r>
      <w:r w:rsidR="00027679">
        <w:rPr>
          <w:rFonts w:eastAsia="Batang"/>
        </w:rPr>
        <w:t xml:space="preserve"> </w:t>
      </w:r>
      <w:r w:rsidR="00F01E9A">
        <w:t>Once again, this value represents a reasonable compromise for the requirement</w:t>
      </w:r>
      <w:r w:rsidR="00027679">
        <w:t xml:space="preserve"> </w:t>
      </w:r>
    </w:p>
    <w:p w14:paraId="5CAE78D8" w14:textId="77777777" w:rsidR="00027679" w:rsidRDefault="00027679" w:rsidP="00027679">
      <w:pPr>
        <w:pStyle w:val="ListParagraph"/>
        <w:overflowPunct/>
        <w:autoSpaceDE/>
        <w:autoSpaceDN/>
        <w:adjustRightInd/>
        <w:spacing w:after="0"/>
        <w:ind w:left="0"/>
        <w:textAlignment w:val="auto"/>
      </w:pPr>
    </w:p>
    <w:p w14:paraId="39DC3735" w14:textId="09C15CA3" w:rsidR="00F01E9A" w:rsidRDefault="00F01E9A" w:rsidP="006859E2">
      <w:pPr>
        <w:pStyle w:val="ListParagraph"/>
        <w:overflowPunct/>
        <w:autoSpaceDE/>
        <w:autoSpaceDN/>
        <w:adjustRightInd/>
        <w:spacing w:after="0"/>
        <w:ind w:left="0"/>
        <w:jc w:val="both"/>
        <w:textAlignment w:val="auto"/>
        <w:rPr>
          <w:bCs/>
        </w:rPr>
      </w:pPr>
      <w:r>
        <w:rPr>
          <w:b/>
        </w:rPr>
        <w:t>Proposal</w:t>
      </w:r>
      <w:r w:rsidRPr="000C16A6">
        <w:rPr>
          <w:b/>
        </w:rPr>
        <w:t xml:space="preserve"> </w:t>
      </w:r>
      <w:r>
        <w:rPr>
          <w:b/>
        </w:rPr>
        <w:t>2</w:t>
      </w:r>
      <w:r w:rsidRPr="000C16A6">
        <w:rPr>
          <w:b/>
        </w:rPr>
        <w:t>:</w:t>
      </w:r>
      <w:r>
        <w:rPr>
          <w:bCs/>
        </w:rPr>
        <w:t xml:space="preserve"> As a compromise, use -92.6dBm (average of </w:t>
      </w:r>
      <w:r w:rsidRPr="00A65C96">
        <w:rPr>
          <w:bCs/>
          <w:i/>
          <w:iCs/>
        </w:rPr>
        <w:t>all proposed values</w:t>
      </w:r>
      <w:r>
        <w:rPr>
          <w:bCs/>
        </w:rPr>
        <w:t>) for the n257/n258 minimum peak EIS requirement of the new FWA with 23dBm max TRP.</w:t>
      </w:r>
    </w:p>
    <w:p w14:paraId="55CBA2B1" w14:textId="77777777" w:rsidR="00D068DA" w:rsidRDefault="00D068DA" w:rsidP="0096433A">
      <w:pPr>
        <w:pStyle w:val="ListParagraph"/>
        <w:overflowPunct/>
        <w:autoSpaceDE/>
        <w:autoSpaceDN/>
        <w:adjustRightInd/>
        <w:spacing w:after="120"/>
        <w:ind w:left="0"/>
        <w:jc w:val="both"/>
        <w:textAlignment w:val="auto"/>
        <w:rPr>
          <w:b/>
        </w:rPr>
      </w:pPr>
    </w:p>
    <w:p w14:paraId="4FA7CBDD" w14:textId="09E46331" w:rsidR="00D068DA" w:rsidRDefault="00D068DA" w:rsidP="006859E2">
      <w:pPr>
        <w:pStyle w:val="ListParagraph"/>
        <w:overflowPunct/>
        <w:autoSpaceDE/>
        <w:autoSpaceDN/>
        <w:adjustRightInd/>
        <w:spacing w:before="120" w:after="0"/>
        <w:ind w:left="0"/>
        <w:jc w:val="both"/>
        <w:textAlignment w:val="auto"/>
        <w:rPr>
          <w:rFonts w:eastAsia="Batang"/>
          <w:i/>
        </w:rPr>
      </w:pPr>
      <w:r>
        <w:rPr>
          <w:rFonts w:eastAsia="Batang"/>
          <w:i/>
        </w:rPr>
        <w:t>Multi-band relaxation (MBR)</w:t>
      </w:r>
    </w:p>
    <w:p w14:paraId="39287777" w14:textId="04575CA7" w:rsidR="00D068DA" w:rsidRDefault="005A540E" w:rsidP="006859E2">
      <w:pPr>
        <w:pStyle w:val="ListParagraph"/>
        <w:overflowPunct/>
        <w:autoSpaceDE/>
        <w:autoSpaceDN/>
        <w:adjustRightInd/>
        <w:spacing w:after="0"/>
        <w:ind w:left="0"/>
        <w:jc w:val="both"/>
        <w:textAlignment w:val="auto"/>
        <w:rPr>
          <w:bCs/>
          <w:iCs/>
        </w:rPr>
      </w:pPr>
      <w:r>
        <w:rPr>
          <w:bCs/>
          <w:iCs/>
        </w:rPr>
        <w:t>In addition to</w:t>
      </w:r>
      <w:r w:rsidR="00D068DA">
        <w:rPr>
          <w:bCs/>
          <w:iCs/>
        </w:rPr>
        <w:t xml:space="preserve"> the two </w:t>
      </w:r>
      <w:r>
        <w:rPr>
          <w:bCs/>
          <w:iCs/>
        </w:rPr>
        <w:t xml:space="preserve">RF </w:t>
      </w:r>
      <w:r w:rsidR="00D068DA">
        <w:rPr>
          <w:bCs/>
          <w:iCs/>
        </w:rPr>
        <w:t xml:space="preserve">requirements discussed in the </w:t>
      </w:r>
      <w:r>
        <w:rPr>
          <w:bCs/>
          <w:iCs/>
        </w:rPr>
        <w:t>previous</w:t>
      </w:r>
      <w:r w:rsidR="00D068DA">
        <w:rPr>
          <w:bCs/>
          <w:iCs/>
        </w:rPr>
        <w:t xml:space="preserve"> sections, multi-band relaxation is also an open issue.</w:t>
      </w:r>
      <w:r>
        <w:rPr>
          <w:bCs/>
          <w:iCs/>
        </w:rPr>
        <w:t xml:space="preserve"> During the last RAN4 meeting, </w:t>
      </w:r>
      <w:r w:rsidR="00695B4C">
        <w:rPr>
          <w:bCs/>
          <w:iCs/>
        </w:rPr>
        <w:t>options for a</w:t>
      </w:r>
      <w:r>
        <w:rPr>
          <w:bCs/>
          <w:iCs/>
        </w:rPr>
        <w:t xml:space="preserve"> 0.5dB</w:t>
      </w:r>
      <w:r w:rsidR="00695B4C">
        <w:rPr>
          <w:bCs/>
          <w:iCs/>
        </w:rPr>
        <w:t xml:space="preserve"> relaxation</w:t>
      </w:r>
      <w:r>
        <w:rPr>
          <w:bCs/>
          <w:iCs/>
        </w:rPr>
        <w:t xml:space="preserve"> and 0.7dB </w:t>
      </w:r>
      <w:r w:rsidR="00695B4C">
        <w:rPr>
          <w:bCs/>
          <w:iCs/>
        </w:rPr>
        <w:t xml:space="preserve">relaxation </w:t>
      </w:r>
      <w:r>
        <w:rPr>
          <w:bCs/>
          <w:iCs/>
        </w:rPr>
        <w:t xml:space="preserve">received </w:t>
      </w:r>
      <w:r w:rsidR="00695B4C">
        <w:rPr>
          <w:bCs/>
          <w:iCs/>
        </w:rPr>
        <w:t xml:space="preserve">the most </w:t>
      </w:r>
      <w:r>
        <w:rPr>
          <w:bCs/>
          <w:iCs/>
        </w:rPr>
        <w:t>support</w:t>
      </w:r>
      <w:r w:rsidR="00A06795">
        <w:rPr>
          <w:bCs/>
          <w:iCs/>
        </w:rPr>
        <w:t xml:space="preserve"> [4]</w:t>
      </w:r>
      <w:r>
        <w:rPr>
          <w:bCs/>
          <w:iCs/>
        </w:rPr>
        <w:t xml:space="preserve">. While we think both options are reasonable, we prefer to </w:t>
      </w:r>
      <w:r w:rsidR="00403FA3">
        <w:rPr>
          <w:bCs/>
          <w:iCs/>
        </w:rPr>
        <w:t xml:space="preserve">first </w:t>
      </w:r>
      <w:r>
        <w:rPr>
          <w:bCs/>
          <w:iCs/>
        </w:rPr>
        <w:t>agree on the minimum peak EIRP and EIS requirements before making this decision.</w:t>
      </w:r>
    </w:p>
    <w:p w14:paraId="7A0678DE" w14:textId="6557CBFD" w:rsidR="005A540E" w:rsidRDefault="005A540E" w:rsidP="000122FD">
      <w:pPr>
        <w:pStyle w:val="ListParagraph"/>
        <w:overflowPunct/>
        <w:autoSpaceDE/>
        <w:autoSpaceDN/>
        <w:adjustRightInd/>
        <w:spacing w:after="0"/>
        <w:ind w:left="0"/>
        <w:jc w:val="both"/>
        <w:textAlignment w:val="auto"/>
        <w:rPr>
          <w:bCs/>
          <w:iCs/>
        </w:rPr>
      </w:pPr>
    </w:p>
    <w:p w14:paraId="08923D02" w14:textId="004EF244" w:rsidR="00A06795" w:rsidRPr="0057651E" w:rsidRDefault="00A06795" w:rsidP="00A06795">
      <w:pPr>
        <w:spacing w:after="0"/>
        <w:jc w:val="both"/>
        <w:rPr>
          <w:bCs/>
        </w:rPr>
      </w:pPr>
      <w:r w:rsidRPr="000C16A6">
        <w:rPr>
          <w:b/>
        </w:rPr>
        <w:t xml:space="preserve">Observation </w:t>
      </w:r>
      <w:r>
        <w:rPr>
          <w:b/>
        </w:rPr>
        <w:t>2</w:t>
      </w:r>
      <w:r w:rsidRPr="000C16A6">
        <w:rPr>
          <w:b/>
        </w:rPr>
        <w:t>:</w:t>
      </w:r>
      <w:r>
        <w:rPr>
          <w:b/>
        </w:rPr>
        <w:t xml:space="preserve"> </w:t>
      </w:r>
      <w:r>
        <w:rPr>
          <w:bCs/>
        </w:rPr>
        <w:t xml:space="preserve">Both 0.5dB and 0.7dB are reasonable MBR options for the new FWA with 23dBm max TRP. However, we </w:t>
      </w:r>
      <w:r w:rsidR="008608E8">
        <w:rPr>
          <w:bCs/>
        </w:rPr>
        <w:t>should</w:t>
      </w:r>
      <w:r>
        <w:rPr>
          <w:bCs/>
        </w:rPr>
        <w:t xml:space="preserve"> first agree on the minimum peak EIRP and EIS requirements before </w:t>
      </w:r>
      <w:r w:rsidR="00BF78B1">
        <w:rPr>
          <w:bCs/>
        </w:rPr>
        <w:t>choosing</w:t>
      </w:r>
      <w:r>
        <w:rPr>
          <w:bCs/>
        </w:rPr>
        <w:t xml:space="preserve"> th</w:t>
      </w:r>
      <w:r w:rsidR="00403FA3">
        <w:rPr>
          <w:bCs/>
        </w:rPr>
        <w:t>e</w:t>
      </w:r>
      <w:r>
        <w:rPr>
          <w:bCs/>
        </w:rPr>
        <w:t xml:space="preserve"> relaxation</w:t>
      </w:r>
      <w:r w:rsidR="00403FA3">
        <w:rPr>
          <w:bCs/>
        </w:rPr>
        <w:t xml:space="preserve"> value</w:t>
      </w:r>
      <w:r w:rsidRPr="0057651E">
        <w:rPr>
          <w:bCs/>
        </w:rPr>
        <w:t>.</w:t>
      </w:r>
    </w:p>
    <w:p w14:paraId="7439A61D" w14:textId="77777777" w:rsidR="005A540E" w:rsidRPr="00D068DA" w:rsidRDefault="005A540E" w:rsidP="000122FD">
      <w:pPr>
        <w:pStyle w:val="ListParagraph"/>
        <w:overflowPunct/>
        <w:autoSpaceDE/>
        <w:autoSpaceDN/>
        <w:adjustRightInd/>
        <w:spacing w:after="0"/>
        <w:ind w:left="0"/>
        <w:jc w:val="both"/>
        <w:textAlignment w:val="auto"/>
        <w:rPr>
          <w:bCs/>
          <w:iCs/>
        </w:rPr>
      </w:pPr>
    </w:p>
    <w:p w14:paraId="56ACD11F" w14:textId="77777777" w:rsidR="00027679" w:rsidRDefault="00027679" w:rsidP="00027679">
      <w:pPr>
        <w:pStyle w:val="Heading1"/>
        <w:rPr>
          <w:rFonts w:eastAsia="Batang"/>
        </w:rPr>
      </w:pPr>
      <w:r w:rsidRPr="00F27705">
        <w:rPr>
          <w:rFonts w:eastAsia="Batang"/>
        </w:rPr>
        <w:t>3</w:t>
      </w:r>
      <w:r w:rsidRPr="00F27705">
        <w:rPr>
          <w:rFonts w:eastAsia="Batang"/>
        </w:rPr>
        <w:tab/>
        <w:t>Conclusions</w:t>
      </w:r>
    </w:p>
    <w:p w14:paraId="3EDF8221" w14:textId="0B50BEFB" w:rsidR="00027679" w:rsidRDefault="00027679" w:rsidP="00F27705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In this paper we </w:t>
      </w:r>
      <w:r w:rsidR="00533D2E">
        <w:rPr>
          <w:rFonts w:eastAsia="Batang"/>
        </w:rPr>
        <w:t>d</w:t>
      </w:r>
      <w:r w:rsidR="00A06795">
        <w:rPr>
          <w:rFonts w:eastAsia="Batang"/>
        </w:rPr>
        <w:t>iscusse</w:t>
      </w:r>
      <w:r>
        <w:rPr>
          <w:rFonts w:eastAsia="Batang"/>
        </w:rPr>
        <w:t xml:space="preserve">d </w:t>
      </w:r>
      <w:r w:rsidR="00A06795">
        <w:rPr>
          <w:rFonts w:eastAsia="Batang"/>
        </w:rPr>
        <w:t xml:space="preserve">the proposals for the minimum peak EIRP </w:t>
      </w:r>
      <w:r w:rsidR="00533D2E">
        <w:rPr>
          <w:rFonts w:eastAsia="Batang"/>
        </w:rPr>
        <w:t xml:space="preserve">and EIS requirements </w:t>
      </w:r>
      <w:r>
        <w:rPr>
          <w:rFonts w:eastAsia="Batang"/>
        </w:rPr>
        <w:t>of the new FWA use case</w:t>
      </w:r>
      <w:r w:rsidR="00A06795">
        <w:rPr>
          <w:rFonts w:eastAsia="Batang"/>
        </w:rPr>
        <w:t>, and how we may reach a compromise on their definition</w:t>
      </w:r>
      <w:r w:rsidR="00533D2E">
        <w:rPr>
          <w:rFonts w:eastAsia="Batang"/>
        </w:rPr>
        <w:t>.</w:t>
      </w:r>
      <w:r>
        <w:rPr>
          <w:rFonts w:eastAsia="Batang"/>
        </w:rPr>
        <w:t xml:space="preserve"> The following observations and proposals have been made:</w:t>
      </w:r>
    </w:p>
    <w:p w14:paraId="1F900D19" w14:textId="77777777" w:rsidR="00027679" w:rsidRDefault="00027679" w:rsidP="00F27705">
      <w:pPr>
        <w:spacing w:after="0"/>
        <w:jc w:val="both"/>
        <w:rPr>
          <w:rFonts w:eastAsia="Batang"/>
        </w:rPr>
      </w:pPr>
    </w:p>
    <w:p w14:paraId="0C8DF763" w14:textId="77777777" w:rsidR="00F01E9A" w:rsidRPr="0057651E" w:rsidRDefault="00F01E9A" w:rsidP="00F01E9A">
      <w:pPr>
        <w:spacing w:after="0"/>
        <w:jc w:val="both"/>
        <w:rPr>
          <w:bCs/>
        </w:rPr>
      </w:pPr>
      <w:r w:rsidRPr="000C16A6">
        <w:rPr>
          <w:b/>
        </w:rPr>
        <w:lastRenderedPageBreak/>
        <w:t xml:space="preserve">Observation </w:t>
      </w:r>
      <w:r>
        <w:rPr>
          <w:b/>
        </w:rPr>
        <w:t>1</w:t>
      </w:r>
      <w:r w:rsidRPr="000C16A6">
        <w:rPr>
          <w:b/>
        </w:rPr>
        <w:t>:</w:t>
      </w:r>
      <w:r>
        <w:rPr>
          <w:b/>
        </w:rPr>
        <w:t xml:space="preserve"> </w:t>
      </w:r>
      <w:r>
        <w:rPr>
          <w:bCs/>
        </w:rPr>
        <w:t>Based on</w:t>
      </w:r>
      <w:r w:rsidRPr="0057651E">
        <w:rPr>
          <w:bCs/>
        </w:rPr>
        <w:t xml:space="preserve"> the proposed data in Table </w:t>
      </w:r>
      <w:r>
        <w:rPr>
          <w:bCs/>
        </w:rPr>
        <w:t>1</w:t>
      </w:r>
      <w:r w:rsidRPr="0057651E">
        <w:rPr>
          <w:bCs/>
        </w:rPr>
        <w:t>,</w:t>
      </w:r>
      <w:r>
        <w:rPr>
          <w:bCs/>
        </w:rPr>
        <w:t xml:space="preserve"> </w:t>
      </w:r>
      <w:r w:rsidRPr="0057651E">
        <w:rPr>
          <w:bCs/>
        </w:rPr>
        <w:t xml:space="preserve">it is reasonable to use the average of </w:t>
      </w:r>
      <w:r w:rsidRPr="00F52DE9">
        <w:rPr>
          <w:bCs/>
          <w:i/>
          <w:iCs/>
        </w:rPr>
        <w:t>all proposed values</w:t>
      </w:r>
      <w:r w:rsidRPr="0057651E">
        <w:rPr>
          <w:bCs/>
        </w:rPr>
        <w:t xml:space="preserve"> as a compromise for the minimum </w:t>
      </w:r>
      <w:r>
        <w:rPr>
          <w:bCs/>
        </w:rPr>
        <w:t xml:space="preserve">peak EIRP </w:t>
      </w:r>
      <w:r w:rsidRPr="0057651E">
        <w:rPr>
          <w:bCs/>
        </w:rPr>
        <w:t>req</w:t>
      </w:r>
      <w:r>
        <w:rPr>
          <w:bCs/>
        </w:rPr>
        <w:t>uirement</w:t>
      </w:r>
      <w:r w:rsidRPr="0057651E">
        <w:rPr>
          <w:bCs/>
        </w:rPr>
        <w:t>.</w:t>
      </w:r>
      <w:r>
        <w:rPr>
          <w:bCs/>
        </w:rPr>
        <w:t xml:space="preserve"> </w:t>
      </w:r>
      <w:r w:rsidRPr="0057651E">
        <w:rPr>
          <w:bCs/>
        </w:rPr>
        <w:t xml:space="preserve">At </w:t>
      </w:r>
      <w:r>
        <w:rPr>
          <w:bCs/>
        </w:rPr>
        <w:t>~</w:t>
      </w:r>
      <w:r w:rsidRPr="0057651E">
        <w:rPr>
          <w:bCs/>
        </w:rPr>
        <w:t>29</w:t>
      </w:r>
      <w:r>
        <w:rPr>
          <w:bCs/>
        </w:rPr>
        <w:t xml:space="preserve"> </w:t>
      </w:r>
      <w:r w:rsidRPr="0057651E">
        <w:rPr>
          <w:bCs/>
        </w:rPr>
        <w:t xml:space="preserve">dBm, the average value is </w:t>
      </w:r>
      <w:r>
        <w:rPr>
          <w:bCs/>
        </w:rPr>
        <w:t>over 6dB</w:t>
      </w:r>
      <w:r w:rsidRPr="0057651E">
        <w:rPr>
          <w:bCs/>
        </w:rPr>
        <w:t xml:space="preserve"> higher than </w:t>
      </w:r>
      <w:r>
        <w:rPr>
          <w:bCs/>
        </w:rPr>
        <w:t xml:space="preserve">the </w:t>
      </w:r>
      <w:r w:rsidRPr="0057651E">
        <w:rPr>
          <w:bCs/>
        </w:rPr>
        <w:t>PC3 req</w:t>
      </w:r>
      <w:r>
        <w:rPr>
          <w:bCs/>
        </w:rPr>
        <w:t>uirement</w:t>
      </w:r>
      <w:r w:rsidRPr="0057651E">
        <w:rPr>
          <w:bCs/>
        </w:rPr>
        <w:t>.</w:t>
      </w:r>
    </w:p>
    <w:p w14:paraId="3D584B7C" w14:textId="77777777" w:rsidR="00F01E9A" w:rsidRDefault="00F01E9A" w:rsidP="00F01E9A">
      <w:pPr>
        <w:spacing w:after="0"/>
        <w:jc w:val="both"/>
        <w:rPr>
          <w:rFonts w:eastAsia="Batang"/>
        </w:rPr>
      </w:pPr>
    </w:p>
    <w:p w14:paraId="7B8099C7" w14:textId="6F8CD46D" w:rsidR="00FC560D" w:rsidRDefault="00F01E9A" w:rsidP="00F01E9A">
      <w:pPr>
        <w:spacing w:after="0"/>
        <w:jc w:val="both"/>
      </w:pPr>
      <w:r>
        <w:rPr>
          <w:b/>
        </w:rPr>
        <w:t>Proposal</w:t>
      </w:r>
      <w:r w:rsidRPr="000C16A6">
        <w:rPr>
          <w:b/>
        </w:rPr>
        <w:t xml:space="preserve"> </w:t>
      </w:r>
      <w:r>
        <w:rPr>
          <w:b/>
        </w:rPr>
        <w:t>1</w:t>
      </w:r>
      <w:r w:rsidRPr="000C16A6">
        <w:rPr>
          <w:b/>
        </w:rPr>
        <w:t>:</w:t>
      </w:r>
      <w:r>
        <w:rPr>
          <w:bCs/>
        </w:rPr>
        <w:t xml:space="preserve"> As a compromise, use 29dBm (average of </w:t>
      </w:r>
      <w:r w:rsidRPr="00A65C96">
        <w:rPr>
          <w:bCs/>
          <w:i/>
          <w:iCs/>
        </w:rPr>
        <w:t>all proposed values</w:t>
      </w:r>
      <w:r>
        <w:rPr>
          <w:bCs/>
        </w:rPr>
        <w:t>) for the n257/n258 minimum peak EIRP requirement of the new FWA with 23dBm max TRP.</w:t>
      </w:r>
    </w:p>
    <w:p w14:paraId="0F9869EF" w14:textId="77777777" w:rsidR="00FC560D" w:rsidRDefault="00FC560D" w:rsidP="00FC560D">
      <w:pPr>
        <w:spacing w:after="0"/>
        <w:jc w:val="both"/>
      </w:pPr>
    </w:p>
    <w:p w14:paraId="429A6BF5" w14:textId="06BE4BA0" w:rsidR="00A06795" w:rsidRDefault="00A06795" w:rsidP="00FC560D">
      <w:pPr>
        <w:spacing w:after="0"/>
        <w:jc w:val="both"/>
        <w:rPr>
          <w:b/>
        </w:rPr>
      </w:pPr>
      <w:r>
        <w:rPr>
          <w:b/>
        </w:rPr>
        <w:t>Proposal</w:t>
      </w:r>
      <w:r w:rsidRPr="000C16A6">
        <w:rPr>
          <w:b/>
        </w:rPr>
        <w:t xml:space="preserve"> </w:t>
      </w:r>
      <w:r>
        <w:rPr>
          <w:b/>
        </w:rPr>
        <w:t>2</w:t>
      </w:r>
      <w:r w:rsidRPr="000C16A6">
        <w:rPr>
          <w:b/>
        </w:rPr>
        <w:t>:</w:t>
      </w:r>
      <w:r>
        <w:rPr>
          <w:bCs/>
        </w:rPr>
        <w:t xml:space="preserve"> As a compromise, use -92.6dBm (average of </w:t>
      </w:r>
      <w:r w:rsidRPr="00A65C96">
        <w:rPr>
          <w:bCs/>
          <w:i/>
          <w:iCs/>
        </w:rPr>
        <w:t>all proposed values</w:t>
      </w:r>
      <w:r>
        <w:rPr>
          <w:bCs/>
        </w:rPr>
        <w:t>) for the n257/n258 minimum peak EIS requirement of the new FWA with 23dBm max TRP</w:t>
      </w:r>
      <w:r w:rsidR="008608E8" w:rsidRPr="008608E8">
        <w:rPr>
          <w:bCs/>
        </w:rPr>
        <w:t>.</w:t>
      </w:r>
    </w:p>
    <w:p w14:paraId="79191FA5" w14:textId="77777777" w:rsidR="00A06795" w:rsidRDefault="00A06795" w:rsidP="00FC560D">
      <w:pPr>
        <w:spacing w:after="0"/>
        <w:jc w:val="both"/>
        <w:rPr>
          <w:b/>
        </w:rPr>
      </w:pPr>
    </w:p>
    <w:p w14:paraId="441C805D" w14:textId="1A7ED9F5" w:rsidR="00F27705" w:rsidRDefault="006859E2" w:rsidP="00FC560D">
      <w:pPr>
        <w:spacing w:after="0"/>
        <w:jc w:val="both"/>
      </w:pPr>
      <w:r w:rsidRPr="000C16A6">
        <w:rPr>
          <w:b/>
        </w:rPr>
        <w:t xml:space="preserve">Observation </w:t>
      </w:r>
      <w:r>
        <w:rPr>
          <w:b/>
        </w:rPr>
        <w:t>2</w:t>
      </w:r>
      <w:r w:rsidRPr="000C16A6">
        <w:rPr>
          <w:b/>
        </w:rPr>
        <w:t>:</w:t>
      </w:r>
      <w:r>
        <w:rPr>
          <w:b/>
        </w:rPr>
        <w:t xml:space="preserve"> </w:t>
      </w:r>
      <w:r>
        <w:rPr>
          <w:bCs/>
        </w:rPr>
        <w:t xml:space="preserve">Both 0.5dB and 0.7dB are reasonable MBR options for the new FWA with 23dBm max TRP. However, we </w:t>
      </w:r>
      <w:r w:rsidR="008608E8">
        <w:rPr>
          <w:bCs/>
        </w:rPr>
        <w:t>should</w:t>
      </w:r>
      <w:r>
        <w:rPr>
          <w:bCs/>
        </w:rPr>
        <w:t xml:space="preserve"> first agree on the minimum peak EIRP and EIS requirements before </w:t>
      </w:r>
      <w:r w:rsidR="00BF78B1">
        <w:rPr>
          <w:bCs/>
        </w:rPr>
        <w:t>choos</w:t>
      </w:r>
      <w:bookmarkStart w:id="0" w:name="_GoBack"/>
      <w:bookmarkEnd w:id="0"/>
      <w:r w:rsidR="00BF78B1">
        <w:rPr>
          <w:bCs/>
        </w:rPr>
        <w:t>ing</w:t>
      </w:r>
      <w:r>
        <w:rPr>
          <w:bCs/>
        </w:rPr>
        <w:t xml:space="preserve"> the relaxation value</w:t>
      </w:r>
      <w:r w:rsidRPr="0057651E">
        <w:rPr>
          <w:bCs/>
        </w:rPr>
        <w:t>.</w:t>
      </w:r>
    </w:p>
    <w:p w14:paraId="68775241" w14:textId="77777777" w:rsidR="00FC560D" w:rsidRDefault="00FC560D" w:rsidP="00FC560D">
      <w:pPr>
        <w:spacing w:after="0"/>
        <w:jc w:val="both"/>
      </w:pPr>
    </w:p>
    <w:p w14:paraId="5CF1DEAC" w14:textId="77777777" w:rsidR="00027679" w:rsidRDefault="00027679" w:rsidP="00200A89">
      <w:pPr>
        <w:pStyle w:val="Heading1"/>
        <w:ind w:left="1138" w:hanging="1138"/>
      </w:pPr>
      <w:r w:rsidRPr="00EC2EE5">
        <w:t>4</w:t>
      </w:r>
      <w:r w:rsidRPr="00EC2EE5">
        <w:tab/>
        <w:t>References</w:t>
      </w:r>
    </w:p>
    <w:p w14:paraId="3EF31855" w14:textId="77777777" w:rsidR="00DF3F92" w:rsidRDefault="00DF3F92" w:rsidP="00DF3F92">
      <w:pPr>
        <w:numPr>
          <w:ilvl w:val="0"/>
          <w:numId w:val="1"/>
        </w:numPr>
        <w:spacing w:after="0"/>
        <w:jc w:val="both"/>
      </w:pPr>
      <w:bookmarkStart w:id="1" w:name="_Ref476813621"/>
      <w:bookmarkStart w:id="2" w:name="_Ref476814267"/>
      <w:bookmarkStart w:id="3" w:name="_Ref466239739"/>
      <w:bookmarkStart w:id="4" w:name="_Ref485282685"/>
      <w:bookmarkStart w:id="5" w:name="_Ref466239850"/>
      <w:r>
        <w:t>R4-2005713, “Email discussion summary for [94e Bis][32]NR_FR2_FWA_Bn257_Bn258, SoftBank, RAN4 #94e-Bis, April 2020</w:t>
      </w:r>
    </w:p>
    <w:p w14:paraId="0EF957B6" w14:textId="0EC30B28" w:rsidR="00DF3F92" w:rsidRDefault="00DF3F92" w:rsidP="00DF3F92">
      <w:pPr>
        <w:numPr>
          <w:ilvl w:val="0"/>
          <w:numId w:val="1"/>
        </w:numPr>
        <w:spacing w:after="0"/>
        <w:jc w:val="both"/>
      </w:pPr>
      <w:r>
        <w:t>R4-2005177, “WF on FR2 new FWA UE RF and RRM requirements,</w:t>
      </w:r>
      <w:r w:rsidR="006859E2">
        <w:t>”</w:t>
      </w:r>
      <w:r>
        <w:t xml:space="preserve"> Huawei, HiSilicon, SoftBank, RAN4 #94e-Bis, April 2020</w:t>
      </w:r>
    </w:p>
    <w:p w14:paraId="0E1EBCB2" w14:textId="5B416026" w:rsidR="00DF3F92" w:rsidRDefault="00A720F3" w:rsidP="00DF3F92">
      <w:pPr>
        <w:numPr>
          <w:ilvl w:val="0"/>
          <w:numId w:val="1"/>
        </w:numPr>
        <w:spacing w:after="0"/>
        <w:jc w:val="both"/>
      </w:pPr>
      <w:r w:rsidRPr="006859E2">
        <w:t>R4-200</w:t>
      </w:r>
      <w:r w:rsidR="006859E2" w:rsidRPr="006859E2">
        <w:t>8964</w:t>
      </w:r>
      <w:r w:rsidRPr="006859E2">
        <w:t xml:space="preserve">, </w:t>
      </w:r>
      <w:r>
        <w:t>“Email discussion summary for [95e][</w:t>
      </w:r>
      <w:r w:rsidR="006859E2">
        <w:t>136</w:t>
      </w:r>
      <w:r w:rsidR="00A00D53">
        <w:t>] NR_FR2_FWA_Bn257_Bn258,” Softbank, RAN4 #95e, May 2020</w:t>
      </w:r>
    </w:p>
    <w:p w14:paraId="3AA20775" w14:textId="2518E6A7" w:rsidR="007B77FF" w:rsidRDefault="007B77FF" w:rsidP="00236FD9">
      <w:pPr>
        <w:numPr>
          <w:ilvl w:val="0"/>
          <w:numId w:val="1"/>
        </w:numPr>
        <w:spacing w:after="0"/>
        <w:jc w:val="both"/>
      </w:pPr>
      <w:r>
        <w:t>R4-2011870, “Email discussion summary for [96e][132] NR_FR2_FWA_Bn257_Bn258,” Softbank, RAN4 #96e, August 2020</w:t>
      </w:r>
    </w:p>
    <w:p w14:paraId="524B9EF8" w14:textId="77777777" w:rsidR="006859E2" w:rsidRDefault="00A00D53" w:rsidP="006859E2">
      <w:pPr>
        <w:numPr>
          <w:ilvl w:val="0"/>
          <w:numId w:val="1"/>
        </w:numPr>
        <w:overflowPunct/>
        <w:autoSpaceDE/>
        <w:autoSpaceDN/>
        <w:adjustRightInd/>
        <w:spacing w:after="0"/>
        <w:jc w:val="both"/>
        <w:textAlignment w:val="auto"/>
      </w:pPr>
      <w:r w:rsidRPr="00236FD9">
        <w:t>R4-2008921</w:t>
      </w:r>
      <w:r>
        <w:t>,</w:t>
      </w:r>
      <w:r w:rsidRPr="00236FD9">
        <w:t xml:space="preserve"> “WF on FR2 FWA evaluations,” </w:t>
      </w:r>
      <w:r w:rsidRPr="00236FD9">
        <w:rPr>
          <w:rFonts w:eastAsia="PMingLiU"/>
        </w:rPr>
        <w:t>Qualcomm</w:t>
      </w:r>
      <w:r w:rsidRPr="00236FD9">
        <w:t>, RAN4</w:t>
      </w:r>
      <w:r>
        <w:t xml:space="preserve"> </w:t>
      </w:r>
      <w:r w:rsidRPr="00236FD9">
        <w:t>#95e, May 2020</w:t>
      </w:r>
    </w:p>
    <w:p w14:paraId="5F94F350" w14:textId="3823D914" w:rsidR="00831DA5" w:rsidRDefault="00831DA5" w:rsidP="006859E2">
      <w:pPr>
        <w:numPr>
          <w:ilvl w:val="0"/>
          <w:numId w:val="1"/>
        </w:numPr>
        <w:overflowPunct/>
        <w:autoSpaceDE/>
        <w:autoSpaceDN/>
        <w:adjustRightInd/>
        <w:spacing w:after="0"/>
        <w:jc w:val="both"/>
        <w:textAlignment w:val="auto"/>
      </w:pPr>
      <w:r>
        <w:t xml:space="preserve">R4-2007110, “UE RF requirements for new FR2 FWA use case,” Intel, </w:t>
      </w:r>
      <w:r w:rsidRPr="00236FD9">
        <w:t>RAN4</w:t>
      </w:r>
      <w:r>
        <w:t xml:space="preserve"> </w:t>
      </w:r>
      <w:r w:rsidRPr="00236FD9">
        <w:t>#95e, May 2020</w:t>
      </w:r>
      <w:bookmarkEnd w:id="1"/>
      <w:bookmarkEnd w:id="2"/>
      <w:bookmarkEnd w:id="3"/>
      <w:bookmarkEnd w:id="4"/>
      <w:bookmarkEnd w:id="5"/>
    </w:p>
    <w:sectPr w:rsidR="00831DA5" w:rsidSect="0063506B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AE36C" w14:textId="77777777" w:rsidR="00CC3754" w:rsidRDefault="00CC3754">
      <w:pPr>
        <w:spacing w:after="0"/>
      </w:pPr>
      <w:r>
        <w:separator/>
      </w:r>
    </w:p>
  </w:endnote>
  <w:endnote w:type="continuationSeparator" w:id="0">
    <w:p w14:paraId="66657FD8" w14:textId="77777777" w:rsidR="00CC3754" w:rsidRDefault="00CC37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ED0DE" w14:textId="77777777" w:rsidR="0063506B" w:rsidRPr="00FB0969" w:rsidRDefault="0063506B" w:rsidP="0063506B">
    <w:pPr>
      <w:pStyle w:val="Footer"/>
    </w:pPr>
    <w:r>
      <w:rPr>
        <w:noProof w:val="0"/>
      </w:rPr>
      <w:fldChar w:fldCharType="begin"/>
    </w:r>
    <w:r>
      <w:rPr>
        <w:noProof w:val="0"/>
      </w:rPr>
      <w:instrText xml:space="preserve"> PAGE   \* MERGEFORMAT </w:instrText>
    </w:r>
    <w:r>
      <w:rPr>
        <w:noProof w:val="0"/>
      </w:rPr>
      <w:fldChar w:fldCharType="separate"/>
    </w:r>
    <w:r w:rsidR="00093E01">
      <w:t>1</w:t>
    </w:r>
    <w:r>
      <w:rPr>
        <w:noProof w:val="0"/>
      </w:rPr>
      <w:fldChar w:fldCharType="end"/>
    </w:r>
    <w:r>
      <w:rPr>
        <w:noProof w:val="0"/>
      </w:rPr>
      <w:t>/</w:t>
    </w:r>
    <w:r>
      <w:rPr>
        <w:noProof w:val="0"/>
      </w:rPr>
      <w:fldChar w:fldCharType="begin"/>
    </w:r>
    <w:r>
      <w:rPr>
        <w:noProof w:val="0"/>
      </w:rPr>
      <w:instrText xml:space="preserve"> NUMPAGES   \* MERGEFORMAT </w:instrText>
    </w:r>
    <w:r>
      <w:rPr>
        <w:noProof w:val="0"/>
      </w:rPr>
      <w:fldChar w:fldCharType="separate"/>
    </w:r>
    <w:r w:rsidR="00093E01">
      <w:t>4</w:t>
    </w:r>
    <w:r>
      <w:rPr>
        <w:noProof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EF390" w14:textId="77777777" w:rsidR="00CC3754" w:rsidRDefault="00CC3754">
      <w:pPr>
        <w:spacing w:after="0"/>
      </w:pPr>
      <w:r>
        <w:separator/>
      </w:r>
    </w:p>
  </w:footnote>
  <w:footnote w:type="continuationSeparator" w:id="0">
    <w:p w14:paraId="7AEF912C" w14:textId="77777777" w:rsidR="00CC3754" w:rsidRDefault="00CC37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6F5AED"/>
    <w:multiLevelType w:val="hybridMultilevel"/>
    <w:tmpl w:val="1FE879A2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11462"/>
    <w:multiLevelType w:val="hybridMultilevel"/>
    <w:tmpl w:val="4100F7FA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3146B"/>
    <w:multiLevelType w:val="hybridMultilevel"/>
    <w:tmpl w:val="014E690A"/>
    <w:lvl w:ilvl="0" w:tplc="437EB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6C2D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F6284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E00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8E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0D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E7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28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2AD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0F629E"/>
    <w:multiLevelType w:val="hybridMultilevel"/>
    <w:tmpl w:val="2FA4F052"/>
    <w:lvl w:ilvl="0" w:tplc="24A65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4284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21566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22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408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CD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A09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E0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E2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56F0557"/>
    <w:multiLevelType w:val="hybridMultilevel"/>
    <w:tmpl w:val="0B365BE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3DAFB26">
      <w:start w:val="2990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0510B5B"/>
    <w:multiLevelType w:val="hybridMultilevel"/>
    <w:tmpl w:val="BCD26B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9A16F9"/>
    <w:multiLevelType w:val="hybridMultilevel"/>
    <w:tmpl w:val="50F660BE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679"/>
    <w:rsid w:val="000122FD"/>
    <w:rsid w:val="00027679"/>
    <w:rsid w:val="000718FC"/>
    <w:rsid w:val="00072A46"/>
    <w:rsid w:val="00093E01"/>
    <w:rsid w:val="000B4B14"/>
    <w:rsid w:val="000B4CCB"/>
    <w:rsid w:val="000C0956"/>
    <w:rsid w:val="000D44F2"/>
    <w:rsid w:val="000E47B4"/>
    <w:rsid w:val="000F7EAD"/>
    <w:rsid w:val="001075A7"/>
    <w:rsid w:val="001234AD"/>
    <w:rsid w:val="00123A7D"/>
    <w:rsid w:val="0015193A"/>
    <w:rsid w:val="00183B23"/>
    <w:rsid w:val="00186741"/>
    <w:rsid w:val="001F3C7E"/>
    <w:rsid w:val="00200A89"/>
    <w:rsid w:val="002019AE"/>
    <w:rsid w:val="00215A27"/>
    <w:rsid w:val="00232F68"/>
    <w:rsid w:val="00236FD9"/>
    <w:rsid w:val="002546C1"/>
    <w:rsid w:val="002B2981"/>
    <w:rsid w:val="002C1EB2"/>
    <w:rsid w:val="00312D57"/>
    <w:rsid w:val="00322614"/>
    <w:rsid w:val="0033471E"/>
    <w:rsid w:val="00335240"/>
    <w:rsid w:val="0034511E"/>
    <w:rsid w:val="003A1131"/>
    <w:rsid w:val="003B2752"/>
    <w:rsid w:val="003D64D4"/>
    <w:rsid w:val="00403FA3"/>
    <w:rsid w:val="00414281"/>
    <w:rsid w:val="00440CDB"/>
    <w:rsid w:val="0049579E"/>
    <w:rsid w:val="004C34D1"/>
    <w:rsid w:val="00520B1A"/>
    <w:rsid w:val="00532259"/>
    <w:rsid w:val="00533D2E"/>
    <w:rsid w:val="00553E95"/>
    <w:rsid w:val="0057651E"/>
    <w:rsid w:val="005A540E"/>
    <w:rsid w:val="005E0BC9"/>
    <w:rsid w:val="005E3C76"/>
    <w:rsid w:val="0063506B"/>
    <w:rsid w:val="00660B8D"/>
    <w:rsid w:val="00671AF9"/>
    <w:rsid w:val="006859E2"/>
    <w:rsid w:val="00693508"/>
    <w:rsid w:val="00695B4C"/>
    <w:rsid w:val="006A47C0"/>
    <w:rsid w:val="006A769D"/>
    <w:rsid w:val="006F114D"/>
    <w:rsid w:val="00704112"/>
    <w:rsid w:val="00722310"/>
    <w:rsid w:val="00792B69"/>
    <w:rsid w:val="00793C05"/>
    <w:rsid w:val="007A0AA7"/>
    <w:rsid w:val="007B77FF"/>
    <w:rsid w:val="007C4E5C"/>
    <w:rsid w:val="007C701D"/>
    <w:rsid w:val="007D742C"/>
    <w:rsid w:val="007E6F70"/>
    <w:rsid w:val="007F288B"/>
    <w:rsid w:val="007F517D"/>
    <w:rsid w:val="00810055"/>
    <w:rsid w:val="00817270"/>
    <w:rsid w:val="00820755"/>
    <w:rsid w:val="00827EBA"/>
    <w:rsid w:val="00831DA5"/>
    <w:rsid w:val="008608E8"/>
    <w:rsid w:val="008711E0"/>
    <w:rsid w:val="008B10F6"/>
    <w:rsid w:val="008B2796"/>
    <w:rsid w:val="008C2A6D"/>
    <w:rsid w:val="008D3539"/>
    <w:rsid w:val="008F5B8A"/>
    <w:rsid w:val="00920086"/>
    <w:rsid w:val="00937E53"/>
    <w:rsid w:val="009411DD"/>
    <w:rsid w:val="0094326C"/>
    <w:rsid w:val="0096433A"/>
    <w:rsid w:val="009C0630"/>
    <w:rsid w:val="009E0563"/>
    <w:rsid w:val="009E4E26"/>
    <w:rsid w:val="00A00D53"/>
    <w:rsid w:val="00A06795"/>
    <w:rsid w:val="00A42E2A"/>
    <w:rsid w:val="00A53B28"/>
    <w:rsid w:val="00A65C96"/>
    <w:rsid w:val="00A720F3"/>
    <w:rsid w:val="00A77B30"/>
    <w:rsid w:val="00AA65BB"/>
    <w:rsid w:val="00AF2449"/>
    <w:rsid w:val="00AF6541"/>
    <w:rsid w:val="00B011F4"/>
    <w:rsid w:val="00B2434F"/>
    <w:rsid w:val="00B41C0F"/>
    <w:rsid w:val="00B53A18"/>
    <w:rsid w:val="00BC19EF"/>
    <w:rsid w:val="00BF78B1"/>
    <w:rsid w:val="00C06378"/>
    <w:rsid w:val="00C13508"/>
    <w:rsid w:val="00C13A0B"/>
    <w:rsid w:val="00C231DB"/>
    <w:rsid w:val="00C51EF8"/>
    <w:rsid w:val="00C614F7"/>
    <w:rsid w:val="00CB097B"/>
    <w:rsid w:val="00CC3754"/>
    <w:rsid w:val="00CC442B"/>
    <w:rsid w:val="00CD026F"/>
    <w:rsid w:val="00D055B5"/>
    <w:rsid w:val="00D068DA"/>
    <w:rsid w:val="00D11C81"/>
    <w:rsid w:val="00D45E50"/>
    <w:rsid w:val="00D518C4"/>
    <w:rsid w:val="00D60880"/>
    <w:rsid w:val="00D710F5"/>
    <w:rsid w:val="00D94599"/>
    <w:rsid w:val="00DD54DE"/>
    <w:rsid w:val="00DE619F"/>
    <w:rsid w:val="00DF3F92"/>
    <w:rsid w:val="00DF4EC2"/>
    <w:rsid w:val="00E14DB3"/>
    <w:rsid w:val="00E41B8C"/>
    <w:rsid w:val="00E42318"/>
    <w:rsid w:val="00E65ABC"/>
    <w:rsid w:val="00E7492B"/>
    <w:rsid w:val="00E92FBA"/>
    <w:rsid w:val="00EB01DD"/>
    <w:rsid w:val="00EC2EE5"/>
    <w:rsid w:val="00EC35B3"/>
    <w:rsid w:val="00EE7410"/>
    <w:rsid w:val="00EF3CA6"/>
    <w:rsid w:val="00F01E9A"/>
    <w:rsid w:val="00F05367"/>
    <w:rsid w:val="00F166D2"/>
    <w:rsid w:val="00F22F6D"/>
    <w:rsid w:val="00F27705"/>
    <w:rsid w:val="00F52DE9"/>
    <w:rsid w:val="00FC560D"/>
    <w:rsid w:val="00FD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95F37"/>
  <w15:chartTrackingRefBased/>
  <w15:docId w15:val="{9412C5F1-D674-4957-A2BA-F2CAF58E2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67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0276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027679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02767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0276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GB"/>
    </w:rPr>
  </w:style>
  <w:style w:type="paragraph" w:styleId="Footer">
    <w:name w:val="footer"/>
    <w:basedOn w:val="Header"/>
    <w:link w:val="FooterChar"/>
    <w:rsid w:val="0002767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027679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027679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027679"/>
    <w:pPr>
      <w:ind w:left="720"/>
      <w:contextualSpacing/>
    </w:pPr>
  </w:style>
  <w:style w:type="table" w:styleId="TableGrid">
    <w:name w:val="Table Grid"/>
    <w:basedOn w:val="TableNormal"/>
    <w:uiPriority w:val="39"/>
    <w:rsid w:val="00027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027679"/>
    <w:rPr>
      <w:b/>
    </w:rPr>
  </w:style>
  <w:style w:type="paragraph" w:customStyle="1" w:styleId="TAC">
    <w:name w:val="TAC"/>
    <w:basedOn w:val="Normal"/>
    <w:link w:val="TACChar"/>
    <w:qFormat/>
    <w:rsid w:val="0002767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CChar">
    <w:name w:val="TAC Char"/>
    <w:link w:val="TAC"/>
    <w:qFormat/>
    <w:rsid w:val="0002767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27679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">
    <w:name w:val="List"/>
    <w:basedOn w:val="Normal"/>
    <w:rsid w:val="00027679"/>
    <w:pPr>
      <w:ind w:left="568" w:hanging="284"/>
    </w:pPr>
    <w:rPr>
      <w:rFonts w:eastAsia="MS Mincho"/>
    </w:rPr>
  </w:style>
  <w:style w:type="paragraph" w:styleId="Header">
    <w:name w:val="header"/>
    <w:basedOn w:val="Normal"/>
    <w:link w:val="HeaderChar"/>
    <w:uiPriority w:val="99"/>
    <w:semiHidden/>
    <w:unhideWhenUsed/>
    <w:rsid w:val="0002767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rsid w:val="000276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D4C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CB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C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CB4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C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CB4"/>
    <w:rPr>
      <w:rFonts w:ascii="Segoe UI" w:eastAsia="Times New Roman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955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58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9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026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0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9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668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29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21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44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5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22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30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8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2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23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4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56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8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4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2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94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8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42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84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54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24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30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0.w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</Pages>
  <Words>907</Words>
  <Characters>4658</Characters>
  <Application>Microsoft Office Word</Application>
  <DocSecurity>0</DocSecurity>
  <Lines>92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CTPClassification=CTP_NT</cp:keywords>
  <dc:description/>
  <cp:lastModifiedBy>Vera Lopez, Aida L</cp:lastModifiedBy>
  <cp:revision>20</cp:revision>
  <dcterms:created xsi:type="dcterms:W3CDTF">2020-10-23T15:22:00Z</dcterms:created>
  <dcterms:modified xsi:type="dcterms:W3CDTF">2020-10-23T21:56:00Z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e03a315a-37b1-40f5-a562-79d11f6a2120</vt:lpwstr>
  </property>
  <property fmtid="{D5CDD505-2E9C-101B-9397-08002B2CF9AE}" pid="3" name="CTP_TimeStamp">
    <vt:lpwstr>2020-10-23 21:56:33Z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